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66657" w14:textId="49DF59B5" w:rsidR="002D552E" w:rsidRDefault="002D552E" w:rsidP="002D552E"/>
    <w:p w14:paraId="43D66659" w14:textId="3943B260" w:rsidR="002D552E" w:rsidRDefault="002D552E" w:rsidP="007311D8">
      <w:pPr>
        <w:pStyle w:val="ListParagraph"/>
        <w:numPr>
          <w:ilvl w:val="0"/>
          <w:numId w:val="1"/>
        </w:numPr>
        <w:rPr>
          <w:b/>
        </w:rPr>
      </w:pPr>
      <w:r w:rsidRPr="00931E3B">
        <w:rPr>
          <w:b/>
        </w:rPr>
        <w:t>COURSE TITLE*:</w:t>
      </w:r>
      <w:r w:rsidR="00FC2862" w:rsidRPr="00931E3B">
        <w:rPr>
          <w:b/>
        </w:rPr>
        <w:t xml:space="preserve"> </w:t>
      </w:r>
      <w:r w:rsidR="001B169E">
        <w:t>Beginning American Sign Language I</w:t>
      </w:r>
    </w:p>
    <w:p w14:paraId="2D789022" w14:textId="77777777" w:rsidR="00931E3B" w:rsidRPr="00931E3B" w:rsidRDefault="00931E3B" w:rsidP="00931E3B">
      <w:pPr>
        <w:pStyle w:val="ListParagraph"/>
        <w:rPr>
          <w:b/>
        </w:rPr>
      </w:pPr>
    </w:p>
    <w:p w14:paraId="43D6665A" w14:textId="113582B9" w:rsidR="002D552E" w:rsidRPr="001B169E" w:rsidRDefault="002D552E" w:rsidP="002D552E">
      <w:pPr>
        <w:pStyle w:val="ListParagraph"/>
        <w:numPr>
          <w:ilvl w:val="0"/>
          <w:numId w:val="1"/>
        </w:numPr>
      </w:pPr>
      <w:r w:rsidRPr="002D552E">
        <w:rPr>
          <w:b/>
        </w:rPr>
        <w:t>CATALOG – PREFIX/COURSE NUMBER/COURSE SECTION*:</w:t>
      </w:r>
      <w:r w:rsidR="00FC2862">
        <w:rPr>
          <w:b/>
        </w:rPr>
        <w:t xml:space="preserve"> </w:t>
      </w:r>
      <w:r w:rsidR="001B169E">
        <w:t>FLNG 1120</w:t>
      </w:r>
    </w:p>
    <w:p w14:paraId="43D6665B" w14:textId="77777777" w:rsidR="002D552E" w:rsidRPr="002D552E" w:rsidRDefault="002D552E" w:rsidP="002D552E">
      <w:pPr>
        <w:rPr>
          <w:b/>
        </w:rPr>
      </w:pPr>
    </w:p>
    <w:p w14:paraId="43D6665C" w14:textId="325757C2" w:rsidR="002D552E" w:rsidRPr="00E54A81" w:rsidRDefault="002D552E" w:rsidP="002A77BD">
      <w:pPr>
        <w:pStyle w:val="NormalWeb"/>
        <w:numPr>
          <w:ilvl w:val="0"/>
          <w:numId w:val="1"/>
        </w:numPr>
        <w:spacing w:before="0" w:beforeAutospacing="0" w:after="0" w:afterAutospacing="0"/>
      </w:pPr>
      <w:r w:rsidRPr="002D552E">
        <w:rPr>
          <w:b/>
        </w:rPr>
        <w:t>PREREQUISITE(S)*:</w:t>
      </w:r>
      <w:r w:rsidR="001B169E">
        <w:rPr>
          <w:b/>
        </w:rPr>
        <w:t xml:space="preserve"> </w:t>
      </w:r>
      <w:r w:rsidR="00E54A81" w:rsidRPr="00E54A81">
        <w:rPr>
          <w:rFonts w:asciiTheme="majorBidi" w:hAnsiTheme="majorBidi" w:cstheme="majorBidi"/>
          <w:color w:val="000000" w:themeColor="text1"/>
        </w:rPr>
        <w:t xml:space="preserve">None </w:t>
      </w:r>
      <w:r w:rsidR="00E54A81">
        <w:rPr>
          <w:rFonts w:ascii="Arial" w:hAnsi="Arial" w:cs="Arial"/>
          <w:color w:val="FF0000"/>
          <w:sz w:val="22"/>
          <w:szCs w:val="22"/>
        </w:rPr>
        <w:tab/>
      </w:r>
      <w:r w:rsidRPr="00E54A81">
        <w:rPr>
          <w:b/>
        </w:rPr>
        <w:t>COREQUISITE(S)*:</w:t>
      </w:r>
    </w:p>
    <w:p w14:paraId="43D6665D" w14:textId="77777777" w:rsidR="002D552E" w:rsidRPr="002D552E" w:rsidRDefault="002D552E" w:rsidP="002D552E">
      <w:pPr>
        <w:rPr>
          <w:b/>
        </w:rPr>
      </w:pPr>
    </w:p>
    <w:p w14:paraId="43D6665E" w14:textId="218ED2DA" w:rsidR="002D552E" w:rsidRPr="002D552E" w:rsidRDefault="002D552E" w:rsidP="002D552E">
      <w:pPr>
        <w:pStyle w:val="ListParagraph"/>
        <w:numPr>
          <w:ilvl w:val="0"/>
          <w:numId w:val="1"/>
        </w:numPr>
        <w:rPr>
          <w:b/>
        </w:rPr>
      </w:pPr>
      <w:r w:rsidRPr="002D552E">
        <w:rPr>
          <w:b/>
        </w:rPr>
        <w:t>COURSE TIME/LOCATION</w:t>
      </w:r>
      <w:r w:rsidR="0015058C">
        <w:rPr>
          <w:b/>
        </w:rPr>
        <w:t>/MODALITY</w:t>
      </w:r>
      <w:r w:rsidRPr="002D552E">
        <w:rPr>
          <w:b/>
        </w:rPr>
        <w:t>: (</w:t>
      </w:r>
      <w:r w:rsidRPr="002D552E">
        <w:rPr>
          <w:b/>
          <w:i/>
          <w:u w:val="single"/>
        </w:rPr>
        <w:t>Course Syllabus – Individual Instructor Specific</w:t>
      </w:r>
      <w:r w:rsidRPr="002D552E">
        <w:rPr>
          <w:b/>
        </w:rPr>
        <w:t>)</w:t>
      </w:r>
    </w:p>
    <w:p w14:paraId="43D6665F" w14:textId="77777777" w:rsidR="002D552E" w:rsidRPr="002D552E" w:rsidRDefault="002D552E" w:rsidP="002D552E">
      <w:pPr>
        <w:rPr>
          <w:b/>
        </w:rPr>
      </w:pPr>
    </w:p>
    <w:p w14:paraId="172AD588" w14:textId="444537D4" w:rsidR="002A77BD" w:rsidRDefault="002D552E" w:rsidP="002A77BD">
      <w:pPr>
        <w:widowControl w:val="0"/>
        <w:autoSpaceDE w:val="0"/>
        <w:autoSpaceDN w:val="0"/>
        <w:adjustRightInd w:val="0"/>
        <w:ind w:left="720"/>
        <w:rPr>
          <w:b/>
          <w:i/>
        </w:rPr>
      </w:pPr>
      <w:r w:rsidRPr="002D552E">
        <w:rPr>
          <w:b/>
        </w:rPr>
        <w:t>CREDIT HOURS*:</w:t>
      </w:r>
      <w:r w:rsidRPr="002D552E">
        <w:rPr>
          <w:b/>
        </w:rPr>
        <w:tab/>
      </w:r>
      <w:r w:rsidR="001B169E">
        <w:t>4</w:t>
      </w:r>
      <w:r w:rsidRPr="002D552E">
        <w:rPr>
          <w:b/>
        </w:rPr>
        <w:tab/>
      </w:r>
      <w:r w:rsidRPr="002D552E">
        <w:rPr>
          <w:b/>
        </w:rPr>
        <w:tab/>
      </w:r>
      <w:r w:rsidRPr="002D552E">
        <w:rPr>
          <w:b/>
        </w:rPr>
        <w:tab/>
      </w:r>
      <w:r w:rsidRPr="002D552E">
        <w:rPr>
          <w:b/>
        </w:rPr>
        <w:tab/>
        <w:t>LECTURE HOURS*:</w:t>
      </w:r>
      <w:r w:rsidR="00FC2862">
        <w:rPr>
          <w:b/>
        </w:rPr>
        <w:t xml:space="preserve"> </w:t>
      </w:r>
      <w:r w:rsidR="001B169E">
        <w:t>4</w:t>
      </w:r>
      <w:r w:rsidR="002A77BD">
        <w:rPr>
          <w:b/>
          <w:i/>
        </w:rPr>
        <w:t>(</w:t>
      </w:r>
      <w:r w:rsidR="002A77BD" w:rsidRPr="0051463C">
        <w:rPr>
          <w:b/>
          <w:i/>
        </w:rPr>
        <w:t xml:space="preserve">Insert sample course </w:t>
      </w:r>
      <w:r w:rsidR="002A77BD">
        <w:rPr>
          <w:b/>
          <w:i/>
        </w:rPr>
        <w:t>outline with learning outcomes</w:t>
      </w:r>
      <w:r w:rsidR="002A77BD" w:rsidRPr="0051463C">
        <w:rPr>
          <w:b/>
          <w:i/>
        </w:rPr>
        <w:t xml:space="preserve"> tied to assignments / topics.</w:t>
      </w:r>
      <w:r w:rsidR="002A77BD">
        <w:rPr>
          <w:b/>
          <w:i/>
        </w:rPr>
        <w:t>)</w:t>
      </w:r>
    </w:p>
    <w:p w14:paraId="2E7B8ED7" w14:textId="77777777" w:rsidR="001709B4" w:rsidRPr="0051463C" w:rsidRDefault="001709B4" w:rsidP="002A77BD">
      <w:pPr>
        <w:widowControl w:val="0"/>
        <w:autoSpaceDE w:val="0"/>
        <w:autoSpaceDN w:val="0"/>
        <w:adjustRightInd w:val="0"/>
        <w:ind w:left="720"/>
        <w:rPr>
          <w:b/>
        </w:rPr>
      </w:pPr>
    </w:p>
    <w:p w14:paraId="43D66661" w14:textId="15E4A099" w:rsidR="002D552E" w:rsidRPr="001709B4" w:rsidRDefault="002D552E" w:rsidP="002D552E">
      <w:pPr>
        <w:pStyle w:val="ListParagraph"/>
        <w:numPr>
          <w:ilvl w:val="0"/>
          <w:numId w:val="1"/>
        </w:numPr>
        <w:rPr>
          <w:b/>
        </w:rPr>
      </w:pPr>
      <w:r w:rsidRPr="001709B4">
        <w:rPr>
          <w:b/>
        </w:rPr>
        <w:t>LABORATORY HOURS*:</w:t>
      </w:r>
      <w:r w:rsidR="001B169E" w:rsidRPr="001709B4">
        <w:rPr>
          <w:b/>
        </w:rPr>
        <w:t xml:space="preserve"> </w:t>
      </w:r>
      <w:r w:rsidR="001B169E">
        <w:t>0</w:t>
      </w:r>
      <w:r w:rsidR="001B169E">
        <w:tab/>
      </w:r>
      <w:r w:rsidRPr="001709B4">
        <w:rPr>
          <w:b/>
        </w:rPr>
        <w:tab/>
        <w:t>OBSERVATION HOURS*:</w:t>
      </w:r>
      <w:r w:rsidR="001B169E" w:rsidRPr="001709B4">
        <w:rPr>
          <w:b/>
        </w:rPr>
        <w:t xml:space="preserve"> </w:t>
      </w:r>
      <w:r w:rsidR="001B169E">
        <w:t>0</w:t>
      </w:r>
    </w:p>
    <w:p w14:paraId="43D66662" w14:textId="77777777" w:rsidR="002D552E" w:rsidRPr="002D552E" w:rsidRDefault="002D552E" w:rsidP="002D552E">
      <w:pPr>
        <w:rPr>
          <w:b/>
        </w:rPr>
      </w:pPr>
    </w:p>
    <w:p w14:paraId="43D66663" w14:textId="77777777" w:rsidR="002D552E" w:rsidRPr="002D552E" w:rsidRDefault="002D552E" w:rsidP="002D552E">
      <w:pPr>
        <w:pStyle w:val="ListParagraph"/>
        <w:numPr>
          <w:ilvl w:val="0"/>
          <w:numId w:val="1"/>
        </w:numPr>
        <w:rPr>
          <w:b/>
        </w:rPr>
      </w:pPr>
      <w:r w:rsidRPr="002D552E">
        <w:rPr>
          <w:b/>
        </w:rPr>
        <w:t xml:space="preserve">FACULTY CONTACT INFORMATION: </w:t>
      </w:r>
      <w:r w:rsidRPr="002D552E">
        <w:rPr>
          <w:b/>
          <w:i/>
          <w:u w:val="single"/>
        </w:rPr>
        <w:t>(Course Syllabus – Individual Instructor Specific)</w:t>
      </w:r>
    </w:p>
    <w:p w14:paraId="43D66664" w14:textId="77777777" w:rsidR="002D552E" w:rsidRPr="002D552E" w:rsidRDefault="002D552E" w:rsidP="002D552E">
      <w:pPr>
        <w:rPr>
          <w:b/>
        </w:rPr>
      </w:pPr>
    </w:p>
    <w:p w14:paraId="43D66665" w14:textId="592AB7CD" w:rsidR="002D552E" w:rsidRPr="00A444C1" w:rsidRDefault="002D552E" w:rsidP="00931E3B">
      <w:pPr>
        <w:pStyle w:val="ListParagraph"/>
        <w:numPr>
          <w:ilvl w:val="0"/>
          <w:numId w:val="1"/>
        </w:numPr>
        <w:rPr>
          <w:b/>
        </w:rPr>
      </w:pPr>
      <w:r w:rsidRPr="00FC2862">
        <w:rPr>
          <w:b/>
        </w:rPr>
        <w:t>COURSE DESCRIPTION*:</w:t>
      </w:r>
      <w:r w:rsidR="00FC2862" w:rsidRPr="00FC2862">
        <w:rPr>
          <w:rFonts w:eastAsia="SimSun" w:cs="Mangal"/>
          <w:kern w:val="1"/>
          <w:lang w:eastAsia="zh-CN" w:bidi="hi-IN"/>
        </w:rPr>
        <w:t xml:space="preserve"> </w:t>
      </w:r>
    </w:p>
    <w:p w14:paraId="2A185825" w14:textId="10FB7D9D" w:rsidR="00A444C1" w:rsidRPr="0010626B" w:rsidRDefault="00E5136C" w:rsidP="00402A3A">
      <w:pPr>
        <w:ind w:left="720"/>
        <w:rPr>
          <w:rFonts w:asciiTheme="majorBidi" w:hAnsiTheme="majorBidi" w:cstheme="majorBidi"/>
          <w:b/>
        </w:rPr>
      </w:pPr>
      <w:r w:rsidRPr="0010626B">
        <w:rPr>
          <w:rFonts w:asciiTheme="majorBidi" w:hAnsiTheme="majorBidi" w:cstheme="majorBidi"/>
        </w:rPr>
        <w:t>This course is an introduction to the basic skills in developing production and comprehension skills in American Sign Language (ASL).  Students will learn ASL vocabulary, structure, and grammar.  Course content also includes the manual alphabet and numbers. Students will develop basic conversational abilities, culturally appropriate behaviors, and learn about the culture and history of Deaf communities.  </w:t>
      </w:r>
    </w:p>
    <w:p w14:paraId="43D66666" w14:textId="77777777" w:rsidR="002D552E" w:rsidRPr="0010626B" w:rsidRDefault="002D552E" w:rsidP="002D552E">
      <w:pPr>
        <w:rPr>
          <w:b/>
        </w:rPr>
      </w:pPr>
    </w:p>
    <w:p w14:paraId="43D66667" w14:textId="1C222493" w:rsidR="002D552E" w:rsidRDefault="002D552E" w:rsidP="002D552E">
      <w:pPr>
        <w:pStyle w:val="ListParagraph"/>
        <w:numPr>
          <w:ilvl w:val="0"/>
          <w:numId w:val="1"/>
        </w:numPr>
        <w:rPr>
          <w:b/>
        </w:rPr>
      </w:pPr>
      <w:r w:rsidRPr="002D552E">
        <w:rPr>
          <w:b/>
        </w:rPr>
        <w:t>LEARNING O</w:t>
      </w:r>
      <w:r w:rsidR="0015058C">
        <w:rPr>
          <w:b/>
        </w:rPr>
        <w:t>UTCOME</w:t>
      </w:r>
      <w:r w:rsidRPr="002D552E">
        <w:rPr>
          <w:b/>
        </w:rPr>
        <w:t>S*:</w:t>
      </w:r>
    </w:p>
    <w:p w14:paraId="64E1D8EB" w14:textId="45C17033" w:rsidR="00E5136C" w:rsidRDefault="00E5136C" w:rsidP="00E5136C">
      <w:pPr>
        <w:pStyle w:val="ListParagraph"/>
      </w:pPr>
    </w:p>
    <w:p w14:paraId="7698E1B0" w14:textId="77777777" w:rsidR="00EA3305" w:rsidRPr="0010626B" w:rsidRDefault="00EA3305" w:rsidP="00EA3305">
      <w:pPr>
        <w:pStyle w:val="NormalWeb"/>
        <w:spacing w:before="0" w:beforeAutospacing="0" w:after="180" w:afterAutospacing="0"/>
        <w:ind w:firstLine="720"/>
        <w:rPr>
          <w:rFonts w:asciiTheme="majorBidi" w:hAnsiTheme="majorBidi" w:cstheme="majorBidi"/>
        </w:rPr>
      </w:pPr>
      <w:r w:rsidRPr="0010626B">
        <w:rPr>
          <w:rFonts w:asciiTheme="majorBidi" w:hAnsiTheme="majorBidi" w:cstheme="majorBidi"/>
          <w:b/>
          <w:bCs/>
        </w:rPr>
        <w:t>1. Communication</w:t>
      </w:r>
      <w:r w:rsidRPr="0010626B">
        <w:rPr>
          <w:rFonts w:asciiTheme="majorBidi" w:hAnsiTheme="majorBidi" w:cstheme="majorBidi"/>
        </w:rPr>
        <w:t> - Communicate in Languages Other Than English</w:t>
      </w:r>
    </w:p>
    <w:p w14:paraId="621707DC" w14:textId="77777777" w:rsidR="00EA3305" w:rsidRPr="0010626B" w:rsidRDefault="00EA3305" w:rsidP="000F4302">
      <w:pPr>
        <w:pStyle w:val="NormalWeb"/>
        <w:spacing w:before="0" w:beforeAutospacing="0" w:after="180" w:afterAutospacing="0"/>
        <w:ind w:left="1440"/>
        <w:rPr>
          <w:rFonts w:asciiTheme="majorBidi" w:hAnsiTheme="majorBidi" w:cstheme="majorBidi"/>
        </w:rPr>
      </w:pPr>
      <w:r w:rsidRPr="0010626B">
        <w:rPr>
          <w:rFonts w:asciiTheme="majorBidi" w:hAnsiTheme="majorBidi" w:cstheme="majorBidi"/>
          <w:b/>
          <w:bCs/>
        </w:rPr>
        <w:t>Standard 1.1:</w:t>
      </w:r>
      <w:r w:rsidRPr="0010626B">
        <w:rPr>
          <w:rFonts w:asciiTheme="majorBidi" w:hAnsiTheme="majorBidi" w:cstheme="majorBidi"/>
        </w:rPr>
        <w:t> Students engage in conversation, provide and obtain information, express feelings and emotions, and exchange opinions.</w:t>
      </w:r>
      <w:r w:rsidRPr="0010626B">
        <w:rPr>
          <w:rFonts w:asciiTheme="majorBidi" w:hAnsiTheme="majorBidi" w:cstheme="majorBidi"/>
        </w:rPr>
        <w:br/>
      </w:r>
      <w:r w:rsidRPr="0010626B">
        <w:rPr>
          <w:rFonts w:asciiTheme="majorBidi" w:hAnsiTheme="majorBidi" w:cstheme="majorBidi"/>
          <w:b/>
          <w:bCs/>
        </w:rPr>
        <w:t>Standard 1.2:</w:t>
      </w:r>
      <w:r w:rsidRPr="0010626B">
        <w:rPr>
          <w:rFonts w:asciiTheme="majorBidi" w:hAnsiTheme="majorBidi" w:cstheme="majorBidi"/>
        </w:rPr>
        <w:t> Students understand and interpret written and spoken languages on a variety of topics.</w:t>
      </w:r>
      <w:r w:rsidRPr="0010626B">
        <w:rPr>
          <w:rFonts w:asciiTheme="majorBidi" w:hAnsiTheme="majorBidi" w:cstheme="majorBidi"/>
        </w:rPr>
        <w:br/>
      </w:r>
      <w:r w:rsidRPr="0010626B">
        <w:rPr>
          <w:rFonts w:asciiTheme="majorBidi" w:hAnsiTheme="majorBidi" w:cstheme="majorBidi"/>
          <w:b/>
          <w:bCs/>
        </w:rPr>
        <w:t>Standard 1.3:</w:t>
      </w:r>
      <w:r w:rsidRPr="0010626B">
        <w:rPr>
          <w:rFonts w:asciiTheme="majorBidi" w:hAnsiTheme="majorBidi" w:cstheme="majorBidi"/>
        </w:rPr>
        <w:t> Students present information, concepts, and ideas to an audience of listeners or readers on a variety of topics.</w:t>
      </w:r>
    </w:p>
    <w:p w14:paraId="28FA25E7" w14:textId="7299F2DE" w:rsidR="00EA3305" w:rsidRPr="0010626B" w:rsidRDefault="00EA3305" w:rsidP="00E5136C">
      <w:pPr>
        <w:pStyle w:val="ListParagraph"/>
        <w:rPr>
          <w:rFonts w:asciiTheme="majorBidi" w:hAnsiTheme="majorBidi" w:cstheme="majorBidi"/>
        </w:rPr>
      </w:pPr>
    </w:p>
    <w:p w14:paraId="369B83C3" w14:textId="77777777" w:rsidR="00EA3305" w:rsidRPr="0010626B" w:rsidRDefault="00EA3305" w:rsidP="00EA3305">
      <w:pPr>
        <w:pStyle w:val="NormalWeb"/>
        <w:spacing w:before="0" w:beforeAutospacing="0" w:after="180" w:afterAutospacing="0"/>
        <w:ind w:firstLine="720"/>
        <w:rPr>
          <w:rFonts w:asciiTheme="majorBidi" w:hAnsiTheme="majorBidi" w:cstheme="majorBidi"/>
        </w:rPr>
      </w:pPr>
      <w:r w:rsidRPr="0010626B">
        <w:rPr>
          <w:rFonts w:asciiTheme="majorBidi" w:hAnsiTheme="majorBidi" w:cstheme="majorBidi"/>
          <w:b/>
          <w:bCs/>
        </w:rPr>
        <w:t>2. Cultures</w:t>
      </w:r>
      <w:r w:rsidRPr="0010626B">
        <w:rPr>
          <w:rFonts w:asciiTheme="majorBidi" w:hAnsiTheme="majorBidi" w:cstheme="majorBidi"/>
        </w:rPr>
        <w:t> - Gain Knowledge and Understanding of Other Cultures</w:t>
      </w:r>
    </w:p>
    <w:p w14:paraId="071A93BB" w14:textId="77777777" w:rsidR="00EA3305" w:rsidRPr="0010626B" w:rsidRDefault="00EA3305" w:rsidP="000F4302">
      <w:pPr>
        <w:pStyle w:val="NormalWeb"/>
        <w:spacing w:before="0" w:beforeAutospacing="0" w:after="180" w:afterAutospacing="0"/>
        <w:ind w:left="1440"/>
        <w:rPr>
          <w:rFonts w:asciiTheme="majorBidi" w:hAnsiTheme="majorBidi" w:cstheme="majorBidi"/>
        </w:rPr>
      </w:pPr>
      <w:r w:rsidRPr="0010626B">
        <w:rPr>
          <w:rFonts w:asciiTheme="majorBidi" w:hAnsiTheme="majorBidi" w:cstheme="majorBidi"/>
          <w:b/>
          <w:bCs/>
        </w:rPr>
        <w:t>Standard 2.1:</w:t>
      </w:r>
      <w:r w:rsidRPr="0010626B">
        <w:rPr>
          <w:rFonts w:asciiTheme="majorBidi" w:hAnsiTheme="majorBidi" w:cstheme="majorBidi"/>
        </w:rPr>
        <w:t> Students demonstrate an understanding of the relationship between the perspectives and practices of the culture studied.</w:t>
      </w:r>
      <w:r w:rsidRPr="0010626B">
        <w:rPr>
          <w:rFonts w:asciiTheme="majorBidi" w:hAnsiTheme="majorBidi" w:cstheme="majorBidi"/>
        </w:rPr>
        <w:br/>
      </w:r>
      <w:r w:rsidRPr="0010626B">
        <w:rPr>
          <w:rFonts w:asciiTheme="majorBidi" w:hAnsiTheme="majorBidi" w:cstheme="majorBidi"/>
          <w:b/>
          <w:bCs/>
        </w:rPr>
        <w:t>Standard 2.2:</w:t>
      </w:r>
      <w:r w:rsidRPr="0010626B">
        <w:rPr>
          <w:rFonts w:asciiTheme="majorBidi" w:hAnsiTheme="majorBidi" w:cstheme="majorBidi"/>
        </w:rPr>
        <w:t> Students demonstrate an understanding of the relationship between the perspectives and products of the culture studied.</w:t>
      </w:r>
    </w:p>
    <w:p w14:paraId="189F52B0" w14:textId="77777777" w:rsidR="00EA3305" w:rsidRPr="0010626B" w:rsidRDefault="00EA3305" w:rsidP="00EA3305">
      <w:pPr>
        <w:pStyle w:val="NormalWeb"/>
        <w:spacing w:before="0" w:beforeAutospacing="0" w:after="180" w:afterAutospacing="0"/>
        <w:ind w:firstLine="720"/>
        <w:rPr>
          <w:rFonts w:asciiTheme="majorBidi" w:hAnsiTheme="majorBidi" w:cstheme="majorBidi"/>
        </w:rPr>
      </w:pPr>
      <w:r w:rsidRPr="0010626B">
        <w:rPr>
          <w:rFonts w:asciiTheme="majorBidi" w:hAnsiTheme="majorBidi" w:cstheme="majorBidi"/>
          <w:b/>
          <w:bCs/>
        </w:rPr>
        <w:t>3. Connections</w:t>
      </w:r>
      <w:r w:rsidRPr="0010626B">
        <w:rPr>
          <w:rFonts w:asciiTheme="majorBidi" w:hAnsiTheme="majorBidi" w:cstheme="majorBidi"/>
        </w:rPr>
        <w:t> - Connect With Other Disciplines and Acquire Information</w:t>
      </w:r>
    </w:p>
    <w:p w14:paraId="3333E73B" w14:textId="77777777" w:rsidR="00EA3305" w:rsidRPr="0010626B" w:rsidRDefault="00EA3305" w:rsidP="000F4302">
      <w:pPr>
        <w:pStyle w:val="NormalWeb"/>
        <w:spacing w:before="0" w:beforeAutospacing="0" w:after="180" w:afterAutospacing="0"/>
        <w:ind w:left="1440"/>
        <w:rPr>
          <w:rFonts w:asciiTheme="majorBidi" w:hAnsiTheme="majorBidi" w:cstheme="majorBidi"/>
        </w:rPr>
      </w:pPr>
      <w:r w:rsidRPr="0010626B">
        <w:rPr>
          <w:rFonts w:asciiTheme="majorBidi" w:hAnsiTheme="majorBidi" w:cstheme="majorBidi"/>
          <w:b/>
          <w:bCs/>
        </w:rPr>
        <w:lastRenderedPageBreak/>
        <w:t>Standard 3.1:</w:t>
      </w:r>
      <w:r w:rsidRPr="0010626B">
        <w:rPr>
          <w:rFonts w:asciiTheme="majorBidi" w:hAnsiTheme="majorBidi" w:cstheme="majorBidi"/>
        </w:rPr>
        <w:t> Students reinforce and further their knowledge of other disciplines through the foreign language.</w:t>
      </w:r>
      <w:r w:rsidRPr="0010626B">
        <w:rPr>
          <w:rFonts w:asciiTheme="majorBidi" w:hAnsiTheme="majorBidi" w:cstheme="majorBidi"/>
        </w:rPr>
        <w:br/>
      </w:r>
      <w:r w:rsidRPr="0010626B">
        <w:rPr>
          <w:rFonts w:asciiTheme="majorBidi" w:hAnsiTheme="majorBidi" w:cstheme="majorBidi"/>
          <w:b/>
          <w:bCs/>
        </w:rPr>
        <w:t>Standard 3.2:</w:t>
      </w:r>
      <w:r w:rsidRPr="0010626B">
        <w:rPr>
          <w:rFonts w:asciiTheme="majorBidi" w:hAnsiTheme="majorBidi" w:cstheme="majorBidi"/>
        </w:rPr>
        <w:t> Students acquire information and recognize the distinctive viewpoints that are only available through the foreign language and its cultures.</w:t>
      </w:r>
    </w:p>
    <w:p w14:paraId="016DF42C" w14:textId="371BBC27" w:rsidR="00EA3305" w:rsidRPr="0010626B" w:rsidRDefault="00EA3305" w:rsidP="00EA3305">
      <w:pPr>
        <w:pStyle w:val="NormalWeb"/>
        <w:spacing w:before="0" w:beforeAutospacing="0" w:after="180" w:afterAutospacing="0"/>
        <w:ind w:firstLine="720"/>
        <w:rPr>
          <w:rFonts w:asciiTheme="majorBidi" w:hAnsiTheme="majorBidi" w:cstheme="majorBidi"/>
        </w:rPr>
      </w:pPr>
      <w:r w:rsidRPr="0010626B">
        <w:rPr>
          <w:rFonts w:asciiTheme="majorBidi" w:hAnsiTheme="majorBidi" w:cstheme="majorBidi"/>
          <w:b/>
          <w:bCs/>
        </w:rPr>
        <w:t>4. Comparisons</w:t>
      </w:r>
      <w:r w:rsidRPr="0010626B">
        <w:rPr>
          <w:rFonts w:asciiTheme="majorBidi" w:hAnsiTheme="majorBidi" w:cstheme="majorBidi"/>
        </w:rPr>
        <w:t xml:space="preserve"> - Develop Insight </w:t>
      </w:r>
      <w:r w:rsidR="00C736AE" w:rsidRPr="0010626B">
        <w:rPr>
          <w:rFonts w:asciiTheme="majorBidi" w:hAnsiTheme="majorBidi" w:cstheme="majorBidi"/>
        </w:rPr>
        <w:t>into</w:t>
      </w:r>
      <w:r w:rsidRPr="0010626B">
        <w:rPr>
          <w:rFonts w:asciiTheme="majorBidi" w:hAnsiTheme="majorBidi" w:cstheme="majorBidi"/>
        </w:rPr>
        <w:t xml:space="preserve"> the Nature of Language and Culture</w:t>
      </w:r>
    </w:p>
    <w:p w14:paraId="723CDD79" w14:textId="77777777" w:rsidR="00EA3305" w:rsidRPr="0010626B" w:rsidRDefault="00EA3305" w:rsidP="000F4302">
      <w:pPr>
        <w:pStyle w:val="NormalWeb"/>
        <w:spacing w:before="0" w:beforeAutospacing="0" w:after="180" w:afterAutospacing="0"/>
        <w:ind w:left="1440"/>
        <w:rPr>
          <w:rFonts w:asciiTheme="majorBidi" w:hAnsiTheme="majorBidi" w:cstheme="majorBidi"/>
        </w:rPr>
      </w:pPr>
      <w:r w:rsidRPr="0010626B">
        <w:rPr>
          <w:rFonts w:asciiTheme="majorBidi" w:hAnsiTheme="majorBidi" w:cstheme="majorBidi"/>
          <w:b/>
          <w:bCs/>
        </w:rPr>
        <w:t>Standard 4.1:</w:t>
      </w:r>
      <w:r w:rsidRPr="0010626B">
        <w:rPr>
          <w:rFonts w:asciiTheme="majorBidi" w:hAnsiTheme="majorBidi" w:cstheme="majorBidi"/>
        </w:rPr>
        <w:t> Students demonstrate understanding of the nature of language though comparisons of the language studied and their own.</w:t>
      </w:r>
      <w:r w:rsidRPr="0010626B">
        <w:rPr>
          <w:rFonts w:asciiTheme="majorBidi" w:hAnsiTheme="majorBidi" w:cstheme="majorBidi"/>
        </w:rPr>
        <w:br/>
      </w:r>
      <w:r w:rsidRPr="0010626B">
        <w:rPr>
          <w:rFonts w:asciiTheme="majorBidi" w:hAnsiTheme="majorBidi" w:cstheme="majorBidi"/>
          <w:b/>
          <w:bCs/>
        </w:rPr>
        <w:t>Standard 4.2:</w:t>
      </w:r>
      <w:r w:rsidRPr="0010626B">
        <w:rPr>
          <w:rFonts w:asciiTheme="majorBidi" w:hAnsiTheme="majorBidi" w:cstheme="majorBidi"/>
        </w:rPr>
        <w:t> Students demonstrate understanding of the concept of culture through comparisons of the cultures studied and their own.</w:t>
      </w:r>
    </w:p>
    <w:p w14:paraId="5E4D14A1" w14:textId="77777777" w:rsidR="00EA3305" w:rsidRPr="0010626B" w:rsidRDefault="00EA3305" w:rsidP="00EA3305">
      <w:pPr>
        <w:pStyle w:val="NormalWeb"/>
        <w:spacing w:before="0" w:beforeAutospacing="0" w:after="180" w:afterAutospacing="0"/>
        <w:ind w:left="720"/>
        <w:rPr>
          <w:rFonts w:asciiTheme="majorBidi" w:hAnsiTheme="majorBidi" w:cstheme="majorBidi"/>
        </w:rPr>
      </w:pPr>
      <w:r w:rsidRPr="0010626B">
        <w:rPr>
          <w:rFonts w:asciiTheme="majorBidi" w:hAnsiTheme="majorBidi" w:cstheme="majorBidi"/>
          <w:b/>
          <w:bCs/>
        </w:rPr>
        <w:t>5. Communities</w:t>
      </w:r>
      <w:r w:rsidRPr="0010626B">
        <w:rPr>
          <w:rFonts w:asciiTheme="majorBidi" w:hAnsiTheme="majorBidi" w:cstheme="majorBidi"/>
        </w:rPr>
        <w:t> - Participate in Multilingual Communities at Home and Around the World</w:t>
      </w:r>
    </w:p>
    <w:p w14:paraId="4E1D4166" w14:textId="77777777" w:rsidR="00EA3305" w:rsidRPr="0010626B" w:rsidRDefault="00EA3305" w:rsidP="000F4302">
      <w:pPr>
        <w:pStyle w:val="NormalWeb"/>
        <w:spacing w:before="0" w:beforeAutospacing="0" w:after="180" w:afterAutospacing="0"/>
        <w:ind w:left="1440"/>
        <w:rPr>
          <w:rFonts w:asciiTheme="majorBidi" w:hAnsiTheme="majorBidi" w:cstheme="majorBidi"/>
        </w:rPr>
      </w:pPr>
      <w:r w:rsidRPr="0010626B">
        <w:rPr>
          <w:rFonts w:asciiTheme="majorBidi" w:hAnsiTheme="majorBidi" w:cstheme="majorBidi"/>
          <w:b/>
          <w:bCs/>
        </w:rPr>
        <w:t>Standard 5.1:</w:t>
      </w:r>
      <w:r w:rsidRPr="0010626B">
        <w:rPr>
          <w:rFonts w:asciiTheme="majorBidi" w:hAnsiTheme="majorBidi" w:cstheme="majorBidi"/>
        </w:rPr>
        <w:t> Students use the language both within and beyond the school setting.</w:t>
      </w:r>
      <w:r w:rsidRPr="0010626B">
        <w:rPr>
          <w:rFonts w:asciiTheme="majorBidi" w:hAnsiTheme="majorBidi" w:cstheme="majorBidi"/>
        </w:rPr>
        <w:br/>
      </w:r>
      <w:r w:rsidRPr="0010626B">
        <w:rPr>
          <w:rFonts w:asciiTheme="majorBidi" w:hAnsiTheme="majorBidi" w:cstheme="majorBidi"/>
          <w:b/>
          <w:bCs/>
        </w:rPr>
        <w:t>Standard 5.2:</w:t>
      </w:r>
      <w:r w:rsidRPr="0010626B">
        <w:rPr>
          <w:rFonts w:asciiTheme="majorBidi" w:hAnsiTheme="majorBidi" w:cstheme="majorBidi"/>
        </w:rPr>
        <w:t> Students show evidence of becoming life-long learners by using the language for personal enjoyment and enrichment.</w:t>
      </w:r>
    </w:p>
    <w:p w14:paraId="606FA2D5" w14:textId="29D90DEB" w:rsidR="00EA3305" w:rsidRPr="0010626B" w:rsidRDefault="00EA3305" w:rsidP="00EA3305">
      <w:pPr>
        <w:ind w:left="720"/>
        <w:rPr>
          <w:rFonts w:asciiTheme="majorBidi" w:hAnsiTheme="majorBidi" w:cstheme="majorBidi"/>
        </w:rPr>
      </w:pPr>
      <w:r w:rsidRPr="0010626B">
        <w:rPr>
          <w:rFonts w:asciiTheme="majorBidi" w:hAnsiTheme="majorBidi" w:cstheme="majorBidi"/>
        </w:rPr>
        <w:t>*Excerpted from: Standards for Foreign Language Education: Preparing for the 21st Century. ACFTL, 1999.</w:t>
      </w:r>
    </w:p>
    <w:p w14:paraId="0A4C4085" w14:textId="77777777" w:rsidR="00FC2862" w:rsidRPr="0010626B" w:rsidRDefault="00FC2862" w:rsidP="00FC2862">
      <w:pPr>
        <w:widowControl w:val="0"/>
        <w:suppressAutoHyphens/>
        <w:autoSpaceDE w:val="0"/>
        <w:textAlignment w:val="baseline"/>
        <w:rPr>
          <w:rFonts w:eastAsia="SimSun" w:cs="Mangal"/>
          <w:kern w:val="1"/>
          <w:lang w:eastAsia="zh-CN" w:bidi="hi-IN"/>
        </w:rPr>
      </w:pPr>
    </w:p>
    <w:p w14:paraId="43D66669" w14:textId="3E11B56B" w:rsidR="002D552E" w:rsidRPr="00931E3B" w:rsidRDefault="00931E3B" w:rsidP="00931E3B">
      <w:pPr>
        <w:pStyle w:val="ListParagraph"/>
        <w:numPr>
          <w:ilvl w:val="0"/>
          <w:numId w:val="1"/>
        </w:numPr>
        <w:rPr>
          <w:rFonts w:eastAsia="SimSun" w:cs="Mangal"/>
          <w:i/>
          <w:kern w:val="1"/>
          <w:lang w:eastAsia="zh-CN" w:bidi="hi-IN"/>
        </w:rPr>
      </w:pPr>
      <w:r w:rsidRPr="00931E3B">
        <w:rPr>
          <w:b/>
        </w:rPr>
        <w:t>ADOPTED TEXT(S)*:</w:t>
      </w:r>
      <w:r w:rsidRPr="00931E3B">
        <w:rPr>
          <w:rFonts w:eastAsia="SimSun" w:cs="Mangal"/>
          <w:i/>
          <w:kern w:val="1"/>
          <w:lang w:eastAsia="zh-CN" w:bidi="hi-IN"/>
        </w:rPr>
        <w:t xml:space="preserve"> </w:t>
      </w:r>
    </w:p>
    <w:p w14:paraId="79236EBE" w14:textId="3A921E17" w:rsidR="00992044" w:rsidRDefault="00992044" w:rsidP="00992044">
      <w:pPr>
        <w:pStyle w:val="NormalWeb"/>
        <w:spacing w:before="0" w:beforeAutospacing="0" w:after="0" w:afterAutospacing="0"/>
        <w:ind w:left="360"/>
        <w:textAlignment w:val="baseline"/>
        <w:rPr>
          <w:rFonts w:asciiTheme="majorBidi" w:hAnsiTheme="majorBidi" w:cstheme="majorBidi"/>
        </w:rPr>
      </w:pPr>
      <w:r>
        <w:rPr>
          <w:rFonts w:asciiTheme="majorBidi" w:hAnsiTheme="majorBidi" w:cstheme="majorBidi"/>
        </w:rPr>
        <w:t>Signing Naturally</w:t>
      </w:r>
      <w:r>
        <w:rPr>
          <w:rFonts w:asciiTheme="majorBidi" w:hAnsiTheme="majorBidi" w:cstheme="majorBidi"/>
        </w:rPr>
        <w:br/>
        <w:t>Units 1-6 Student Set</w:t>
      </w:r>
      <w:r>
        <w:rPr>
          <w:rFonts w:asciiTheme="majorBidi" w:hAnsiTheme="majorBidi" w:cstheme="majorBidi"/>
        </w:rPr>
        <w:br/>
        <w:t>by Cheri Smith, Ella Mae Lentz, and Ken Mikos</w:t>
      </w:r>
      <w:r>
        <w:rPr>
          <w:rFonts w:asciiTheme="majorBidi" w:hAnsiTheme="majorBidi" w:cstheme="majorBidi"/>
        </w:rPr>
        <w:br/>
        <w:t>Dawn Sign Press</w:t>
      </w:r>
    </w:p>
    <w:p w14:paraId="22CF2086" w14:textId="77777777" w:rsidR="007229EF" w:rsidRPr="0010626B" w:rsidRDefault="007229EF" w:rsidP="007229EF">
      <w:pPr>
        <w:pStyle w:val="NormalWeb"/>
        <w:spacing w:before="0" w:beforeAutospacing="0" w:after="0" w:afterAutospacing="0"/>
        <w:ind w:left="720"/>
        <w:textAlignment w:val="baseline"/>
        <w:rPr>
          <w:rFonts w:asciiTheme="majorBidi" w:hAnsiTheme="majorBidi" w:cstheme="majorBidi"/>
        </w:rPr>
      </w:pPr>
    </w:p>
    <w:p w14:paraId="00D7FC4F" w14:textId="7F1F6A1A" w:rsidR="00E74676" w:rsidRDefault="00E74676" w:rsidP="00E74676">
      <w:pPr>
        <w:pStyle w:val="NormalWeb"/>
        <w:spacing w:before="0" w:beforeAutospacing="0" w:after="0" w:afterAutospacing="0"/>
        <w:ind w:left="720"/>
        <w:rPr>
          <w:b/>
          <w:szCs w:val="27"/>
        </w:rPr>
      </w:pPr>
      <w:r>
        <w:rPr>
          <w:b/>
          <w:szCs w:val="27"/>
        </w:rPr>
        <w:t>Instructors may choose to use the print version or the interactive online materials</w:t>
      </w:r>
      <w:r w:rsidR="00603122">
        <w:rPr>
          <w:b/>
          <w:szCs w:val="27"/>
        </w:rPr>
        <w:t>.</w:t>
      </w:r>
    </w:p>
    <w:p w14:paraId="0F4CC53C" w14:textId="77D1F35C" w:rsidR="00C736AE" w:rsidRDefault="00E74676" w:rsidP="00E74676">
      <w:pPr>
        <w:pStyle w:val="NormalWeb"/>
        <w:numPr>
          <w:ilvl w:val="0"/>
          <w:numId w:val="72"/>
        </w:numPr>
        <w:spacing w:before="0" w:beforeAutospacing="0" w:after="0" w:afterAutospacing="0"/>
        <w:rPr>
          <w:b/>
          <w:szCs w:val="27"/>
        </w:rPr>
      </w:pPr>
      <w:r>
        <w:rPr>
          <w:b/>
          <w:szCs w:val="27"/>
        </w:rPr>
        <w:t xml:space="preserve">Print: </w:t>
      </w:r>
      <w:r w:rsidR="00C736AE" w:rsidRPr="0010626B">
        <w:rPr>
          <w:b/>
          <w:szCs w:val="27"/>
        </w:rPr>
        <w:t>ISBN 978-1-58121-210-5</w:t>
      </w:r>
    </w:p>
    <w:p w14:paraId="102BFD8D" w14:textId="4AD11483" w:rsidR="005A5BD7" w:rsidRPr="00E74676" w:rsidRDefault="00E74676" w:rsidP="00E74676">
      <w:pPr>
        <w:pStyle w:val="NormalWeb"/>
        <w:numPr>
          <w:ilvl w:val="0"/>
          <w:numId w:val="72"/>
        </w:numPr>
        <w:spacing w:before="0" w:beforeAutospacing="0" w:after="0" w:afterAutospacing="0"/>
        <w:rPr>
          <w:b/>
          <w:szCs w:val="27"/>
        </w:rPr>
      </w:pPr>
      <w:r>
        <w:rPr>
          <w:b/>
          <w:szCs w:val="27"/>
        </w:rPr>
        <w:t xml:space="preserve">Interactive online materials: </w:t>
      </w:r>
      <w:r w:rsidRPr="0010626B">
        <w:rPr>
          <w:b/>
          <w:szCs w:val="27"/>
        </w:rPr>
        <w:t>ISBN</w:t>
      </w:r>
      <w:r w:rsidRPr="00E74676">
        <w:rPr>
          <w:b/>
          <w:szCs w:val="27"/>
        </w:rPr>
        <w:t xml:space="preserve"> 978-1-58121-273-0</w:t>
      </w:r>
    </w:p>
    <w:p w14:paraId="7D9F677C" w14:textId="77777777" w:rsidR="001709B4" w:rsidRDefault="001709B4" w:rsidP="00402A3A">
      <w:pPr>
        <w:rPr>
          <w:b/>
        </w:rPr>
      </w:pPr>
    </w:p>
    <w:p w14:paraId="43D6666C" w14:textId="77777777" w:rsidR="002D552E" w:rsidRPr="00B73862" w:rsidRDefault="002D552E" w:rsidP="002D552E">
      <w:pPr>
        <w:ind w:left="720"/>
        <w:rPr>
          <w:b/>
        </w:rPr>
      </w:pPr>
      <w:r>
        <w:rPr>
          <w:b/>
        </w:rPr>
        <w:t>9a: SUPPLEMENTAL TEXTS APPROVED BY FULL TIME DEPARTMENTAL FACULTY (INSTRUCTOR MUST NOTIFY THE BOOKSTORE BEFORE THE TEXTBOOK ORDERING DEADLINE DATE PRIOR TO ADOPTION</w:t>
      </w:r>
      <w:r w:rsidRPr="002D552E">
        <w:rPr>
          <w:b/>
        </w:rPr>
        <w:t>) ***.</w:t>
      </w:r>
    </w:p>
    <w:p w14:paraId="43D6666D" w14:textId="77777777" w:rsidR="002D552E" w:rsidRDefault="002D552E" w:rsidP="002D552E">
      <w:pPr>
        <w:rPr>
          <w:b/>
        </w:rPr>
      </w:pPr>
    </w:p>
    <w:p w14:paraId="43D6666E" w14:textId="77777777" w:rsidR="002D552E" w:rsidRPr="00B73862" w:rsidRDefault="002D552E" w:rsidP="002D552E">
      <w:pPr>
        <w:ind w:left="720"/>
        <w:rPr>
          <w:b/>
        </w:rPr>
      </w:pPr>
    </w:p>
    <w:p w14:paraId="43D66670" w14:textId="59041AC3" w:rsidR="002D552E" w:rsidRDefault="002D552E" w:rsidP="002D552E">
      <w:pPr>
        <w:pStyle w:val="ListParagraph"/>
        <w:numPr>
          <w:ilvl w:val="0"/>
          <w:numId w:val="1"/>
        </w:numPr>
        <w:rPr>
          <w:b/>
        </w:rPr>
      </w:pPr>
      <w:r w:rsidRPr="00901572">
        <w:rPr>
          <w:b/>
        </w:rPr>
        <w:t xml:space="preserve">OTHER REQUIRED </w:t>
      </w:r>
      <w:r>
        <w:rPr>
          <w:b/>
        </w:rPr>
        <w:t>MATERIALS:</w:t>
      </w:r>
      <w:r w:rsidRPr="00901572">
        <w:rPr>
          <w:b/>
        </w:rPr>
        <w:t xml:space="preserve"> </w:t>
      </w:r>
      <w:r>
        <w:rPr>
          <w:b/>
        </w:rPr>
        <w:t>(</w:t>
      </w:r>
      <w:r w:rsidRPr="00901572">
        <w:rPr>
          <w:b/>
        </w:rPr>
        <w:t xml:space="preserve">SEE APPENDIX C FOR </w:t>
      </w:r>
      <w:r>
        <w:rPr>
          <w:b/>
        </w:rPr>
        <w:t>TECHNOLOGY REQUEST</w:t>
      </w:r>
      <w:r w:rsidRPr="00901572">
        <w:rPr>
          <w:b/>
        </w:rPr>
        <w:t xml:space="preserve"> </w:t>
      </w:r>
      <w:r>
        <w:rPr>
          <w:b/>
        </w:rPr>
        <w:t>FORM.)</w:t>
      </w:r>
      <w:r w:rsidRPr="002D552E">
        <w:rPr>
          <w:b/>
        </w:rPr>
        <w:t>**</w:t>
      </w:r>
    </w:p>
    <w:p w14:paraId="0D8395EA" w14:textId="045FA508" w:rsidR="00197C1B" w:rsidRDefault="00197C1B" w:rsidP="00197C1B">
      <w:pPr>
        <w:ind w:left="720"/>
        <w:rPr>
          <w:b/>
        </w:rPr>
      </w:pPr>
    </w:p>
    <w:p w14:paraId="644ACAB8" w14:textId="53BA4EEC" w:rsidR="00197C1B" w:rsidRPr="00197C1B" w:rsidRDefault="00197C1B" w:rsidP="00197C1B">
      <w:pPr>
        <w:ind w:left="720"/>
      </w:pPr>
      <w:r w:rsidRPr="00003A33">
        <w:t xml:space="preserve">Students will need </w:t>
      </w:r>
      <w:r>
        <w:t xml:space="preserve">to purchase a flash drive and have access to digital video equipment in </w:t>
      </w:r>
      <w:r w:rsidRPr="00003A33">
        <w:t>order to record themselves in and out of class for analyzing their work and maintaining a video portfolio. Students may also be asked to read additional articles and/or books to emphasize the cultural perspectives of the course.</w:t>
      </w:r>
    </w:p>
    <w:p w14:paraId="43D66671" w14:textId="77777777" w:rsidR="002D552E" w:rsidRPr="002D552E" w:rsidRDefault="002D552E" w:rsidP="002D552E">
      <w:pPr>
        <w:rPr>
          <w:b/>
        </w:rPr>
      </w:pPr>
    </w:p>
    <w:p w14:paraId="43D66672" w14:textId="77777777" w:rsidR="002D552E" w:rsidRPr="00901572" w:rsidRDefault="002D552E" w:rsidP="002D552E">
      <w:pPr>
        <w:pStyle w:val="ListParagraph"/>
        <w:numPr>
          <w:ilvl w:val="0"/>
          <w:numId w:val="1"/>
        </w:numPr>
        <w:rPr>
          <w:b/>
        </w:rPr>
      </w:pPr>
      <w:r w:rsidRPr="002D552E">
        <w:rPr>
          <w:b/>
        </w:rPr>
        <w:t>GRADING SCALE***</w:t>
      </w:r>
      <w:r w:rsidRPr="00901572">
        <w:rPr>
          <w:b/>
        </w:rPr>
        <w:t xml:space="preserve">: </w:t>
      </w:r>
    </w:p>
    <w:p w14:paraId="43D66673" w14:textId="77777777" w:rsidR="002D552E" w:rsidRDefault="002D552E" w:rsidP="002D552E">
      <w:pPr>
        <w:rPr>
          <w:b/>
        </w:rPr>
      </w:pPr>
    </w:p>
    <w:p w14:paraId="43D66674" w14:textId="77777777" w:rsidR="002D552E" w:rsidRPr="00E87FB6" w:rsidRDefault="002D552E" w:rsidP="002D552E">
      <w:pPr>
        <w:ind w:firstLine="720"/>
      </w:pPr>
      <w:r w:rsidRPr="00E87FB6">
        <w:lastRenderedPageBreak/>
        <w:t>Grading will follow the policy in the catalog.  The scale is as follows:</w:t>
      </w:r>
    </w:p>
    <w:p w14:paraId="43D66675" w14:textId="77777777" w:rsidR="002D552E" w:rsidRPr="00E87FB6" w:rsidRDefault="002D552E" w:rsidP="002D552E">
      <w:pPr>
        <w:widowControl w:val="0"/>
        <w:autoSpaceDE w:val="0"/>
        <w:autoSpaceDN w:val="0"/>
        <w:adjustRightInd w:val="0"/>
        <w:ind w:firstLine="720"/>
      </w:pPr>
      <w:r w:rsidRPr="00E87FB6">
        <w:tab/>
      </w:r>
    </w:p>
    <w:p w14:paraId="43D66676" w14:textId="77777777" w:rsidR="002D552E" w:rsidRPr="00E87FB6" w:rsidRDefault="002D552E" w:rsidP="002D552E">
      <w:pPr>
        <w:widowControl w:val="0"/>
        <w:autoSpaceDE w:val="0"/>
        <w:autoSpaceDN w:val="0"/>
        <w:adjustRightInd w:val="0"/>
        <w:ind w:left="720" w:firstLine="720"/>
      </w:pPr>
      <w:r w:rsidRPr="00E87FB6">
        <w:t>A:  90 – 100</w:t>
      </w:r>
    </w:p>
    <w:p w14:paraId="43D66677" w14:textId="77777777" w:rsidR="002D552E" w:rsidRPr="00E87FB6" w:rsidRDefault="002D552E" w:rsidP="002D552E">
      <w:pPr>
        <w:widowControl w:val="0"/>
        <w:autoSpaceDE w:val="0"/>
        <w:autoSpaceDN w:val="0"/>
        <w:adjustRightInd w:val="0"/>
        <w:ind w:firstLine="720"/>
      </w:pPr>
      <w:r w:rsidRPr="00E87FB6">
        <w:tab/>
        <w:t>B:  80 – 89</w:t>
      </w:r>
    </w:p>
    <w:p w14:paraId="43D66678" w14:textId="77777777" w:rsidR="002D552E" w:rsidRPr="00E87FB6" w:rsidRDefault="002D552E" w:rsidP="002D552E">
      <w:pPr>
        <w:widowControl w:val="0"/>
        <w:autoSpaceDE w:val="0"/>
        <w:autoSpaceDN w:val="0"/>
        <w:adjustRightInd w:val="0"/>
        <w:ind w:firstLine="720"/>
      </w:pPr>
      <w:r w:rsidRPr="00E87FB6">
        <w:tab/>
        <w:t>C:  70 – 79</w:t>
      </w:r>
    </w:p>
    <w:p w14:paraId="43D66679" w14:textId="77777777" w:rsidR="002D552E" w:rsidRPr="00E87FB6" w:rsidRDefault="002D552E" w:rsidP="002D552E">
      <w:pPr>
        <w:widowControl w:val="0"/>
        <w:autoSpaceDE w:val="0"/>
        <w:autoSpaceDN w:val="0"/>
        <w:adjustRightInd w:val="0"/>
        <w:ind w:firstLine="720"/>
      </w:pPr>
      <w:r w:rsidRPr="00E87FB6">
        <w:tab/>
        <w:t>D:  60 – 69</w:t>
      </w:r>
    </w:p>
    <w:p w14:paraId="43D6667A" w14:textId="3DFA71E7" w:rsidR="002D552E" w:rsidRDefault="002D552E" w:rsidP="002D552E">
      <w:pPr>
        <w:widowControl w:val="0"/>
        <w:autoSpaceDE w:val="0"/>
        <w:autoSpaceDN w:val="0"/>
        <w:adjustRightInd w:val="0"/>
        <w:ind w:firstLine="720"/>
      </w:pPr>
      <w:r w:rsidRPr="00E87FB6">
        <w:tab/>
        <w:t xml:space="preserve">F:  </w:t>
      </w:r>
      <w:r w:rsidR="000F4302">
        <w:t xml:space="preserve">   </w:t>
      </w:r>
      <w:r w:rsidRPr="00E87FB6">
        <w:t xml:space="preserve">0 </w:t>
      </w:r>
      <w:r>
        <w:t>–</w:t>
      </w:r>
      <w:r w:rsidRPr="00E87FB6">
        <w:t xml:space="preserve"> 59</w:t>
      </w:r>
    </w:p>
    <w:p w14:paraId="43D6667B" w14:textId="77777777" w:rsidR="002D552E" w:rsidRDefault="002D552E" w:rsidP="002D552E">
      <w:pPr>
        <w:widowControl w:val="0"/>
        <w:autoSpaceDE w:val="0"/>
        <w:autoSpaceDN w:val="0"/>
        <w:adjustRightInd w:val="0"/>
        <w:ind w:firstLine="720"/>
      </w:pPr>
    </w:p>
    <w:p w14:paraId="43D6667E" w14:textId="77777777" w:rsidR="002D552E" w:rsidRDefault="002D552E" w:rsidP="002D552E">
      <w:pPr>
        <w:widowControl w:val="0"/>
        <w:autoSpaceDE w:val="0"/>
        <w:autoSpaceDN w:val="0"/>
        <w:adjustRightInd w:val="0"/>
      </w:pPr>
    </w:p>
    <w:p w14:paraId="43D6667F" w14:textId="77777777" w:rsidR="002D552E" w:rsidRDefault="002D552E" w:rsidP="002D552E">
      <w:pPr>
        <w:pStyle w:val="ListParagraph"/>
        <w:widowControl w:val="0"/>
        <w:numPr>
          <w:ilvl w:val="0"/>
          <w:numId w:val="1"/>
        </w:numPr>
        <w:autoSpaceDE w:val="0"/>
        <w:autoSpaceDN w:val="0"/>
        <w:adjustRightInd w:val="0"/>
        <w:rPr>
          <w:b/>
        </w:rPr>
      </w:pPr>
      <w:r>
        <w:rPr>
          <w:b/>
        </w:rPr>
        <w:t>GRADING PROCEDURES OR ASSESSMENTS: (</w:t>
      </w:r>
      <w:r w:rsidRPr="00F91AD1">
        <w:rPr>
          <w:b/>
          <w:i/>
          <w:u w:val="single"/>
        </w:rPr>
        <w:t>Course Syllabus</w:t>
      </w:r>
      <w:r>
        <w:rPr>
          <w:b/>
          <w:i/>
          <w:u w:val="single"/>
        </w:rPr>
        <w:t xml:space="preserve"> – Individual Instructor Specific</w:t>
      </w:r>
      <w:r w:rsidRPr="00F91AD1">
        <w:rPr>
          <w:b/>
          <w:i/>
          <w:u w:val="single"/>
        </w:rPr>
        <w:t>)</w:t>
      </w:r>
    </w:p>
    <w:p w14:paraId="43D66680" w14:textId="69E09E01" w:rsidR="002D552E" w:rsidRDefault="002D552E" w:rsidP="002D552E">
      <w:pPr>
        <w:widowControl w:val="0"/>
        <w:autoSpaceDE w:val="0"/>
        <w:autoSpaceDN w:val="0"/>
        <w:adjustRightInd w:val="0"/>
        <w:rPr>
          <w:i/>
        </w:rPr>
      </w:pPr>
    </w:p>
    <w:tbl>
      <w:tblPr>
        <w:tblStyle w:val="TableGrid"/>
        <w:tblW w:w="0" w:type="auto"/>
        <w:tblInd w:w="720" w:type="dxa"/>
        <w:tblLook w:val="04A0" w:firstRow="1" w:lastRow="0" w:firstColumn="1" w:lastColumn="0" w:noHBand="0" w:noVBand="1"/>
      </w:tblPr>
      <w:tblGrid>
        <w:gridCol w:w="5215"/>
        <w:gridCol w:w="1890"/>
        <w:gridCol w:w="1525"/>
      </w:tblGrid>
      <w:tr w:rsidR="00E801A5" w14:paraId="075F303D" w14:textId="77777777" w:rsidTr="006E6E62">
        <w:tc>
          <w:tcPr>
            <w:tcW w:w="5215" w:type="dxa"/>
          </w:tcPr>
          <w:p w14:paraId="0797FE5F" w14:textId="7E8D3B53" w:rsidR="00E801A5" w:rsidRDefault="000C39AE" w:rsidP="002D552E">
            <w:pPr>
              <w:widowControl w:val="0"/>
              <w:autoSpaceDE w:val="0"/>
              <w:autoSpaceDN w:val="0"/>
              <w:adjustRightInd w:val="0"/>
              <w:rPr>
                <w:b/>
              </w:rPr>
            </w:pPr>
            <w:r>
              <w:rPr>
                <w:b/>
              </w:rPr>
              <w:t>Assignment</w:t>
            </w:r>
          </w:p>
        </w:tc>
        <w:tc>
          <w:tcPr>
            <w:tcW w:w="1890" w:type="dxa"/>
          </w:tcPr>
          <w:p w14:paraId="6D062EA4" w14:textId="4B10AD9B" w:rsidR="00E801A5" w:rsidRDefault="000C39AE" w:rsidP="00122918">
            <w:pPr>
              <w:widowControl w:val="0"/>
              <w:autoSpaceDE w:val="0"/>
              <w:autoSpaceDN w:val="0"/>
              <w:adjustRightInd w:val="0"/>
              <w:jc w:val="center"/>
              <w:rPr>
                <w:b/>
              </w:rPr>
            </w:pPr>
            <w:r>
              <w:rPr>
                <w:b/>
              </w:rPr>
              <w:t>Points</w:t>
            </w:r>
          </w:p>
        </w:tc>
        <w:tc>
          <w:tcPr>
            <w:tcW w:w="1525" w:type="dxa"/>
          </w:tcPr>
          <w:p w14:paraId="21384942" w14:textId="169886AE" w:rsidR="00E801A5" w:rsidRDefault="00122918" w:rsidP="00122918">
            <w:pPr>
              <w:widowControl w:val="0"/>
              <w:autoSpaceDE w:val="0"/>
              <w:autoSpaceDN w:val="0"/>
              <w:adjustRightInd w:val="0"/>
              <w:jc w:val="center"/>
              <w:rPr>
                <w:b/>
              </w:rPr>
            </w:pPr>
            <w:r>
              <w:rPr>
                <w:b/>
              </w:rPr>
              <w:t>%</w:t>
            </w:r>
          </w:p>
        </w:tc>
      </w:tr>
      <w:tr w:rsidR="00E801A5" w14:paraId="67CB4ED0" w14:textId="77777777" w:rsidTr="006E6E62">
        <w:tc>
          <w:tcPr>
            <w:tcW w:w="5215" w:type="dxa"/>
          </w:tcPr>
          <w:p w14:paraId="69CA3DAB" w14:textId="607C691E" w:rsidR="00E801A5" w:rsidRPr="000C39AE" w:rsidRDefault="00992AE3" w:rsidP="002D552E">
            <w:pPr>
              <w:widowControl w:val="0"/>
              <w:autoSpaceDE w:val="0"/>
              <w:autoSpaceDN w:val="0"/>
              <w:adjustRightInd w:val="0"/>
              <w:rPr>
                <w:bCs/>
              </w:rPr>
            </w:pPr>
            <w:r>
              <w:rPr>
                <w:bCs/>
              </w:rPr>
              <w:t>Unit Tests (2</w:t>
            </w:r>
            <w:r w:rsidR="006215F2">
              <w:rPr>
                <w:bCs/>
              </w:rPr>
              <w:t xml:space="preserve"> at 100 points each</w:t>
            </w:r>
            <w:r>
              <w:rPr>
                <w:bCs/>
              </w:rPr>
              <w:t>)</w:t>
            </w:r>
          </w:p>
        </w:tc>
        <w:tc>
          <w:tcPr>
            <w:tcW w:w="1890" w:type="dxa"/>
          </w:tcPr>
          <w:p w14:paraId="0EACBB17" w14:textId="5D4DAF1F" w:rsidR="00E801A5" w:rsidRPr="00122918" w:rsidRDefault="000723D5" w:rsidP="00122918">
            <w:pPr>
              <w:widowControl w:val="0"/>
              <w:autoSpaceDE w:val="0"/>
              <w:autoSpaceDN w:val="0"/>
              <w:adjustRightInd w:val="0"/>
              <w:jc w:val="center"/>
              <w:rPr>
                <w:bCs/>
              </w:rPr>
            </w:pPr>
            <w:r>
              <w:rPr>
                <w:bCs/>
              </w:rPr>
              <w:t>200</w:t>
            </w:r>
          </w:p>
        </w:tc>
        <w:tc>
          <w:tcPr>
            <w:tcW w:w="1525" w:type="dxa"/>
          </w:tcPr>
          <w:p w14:paraId="13921F66" w14:textId="7F2B4769" w:rsidR="00E801A5" w:rsidRPr="00122918" w:rsidRDefault="000723D5" w:rsidP="00122918">
            <w:pPr>
              <w:widowControl w:val="0"/>
              <w:autoSpaceDE w:val="0"/>
              <w:autoSpaceDN w:val="0"/>
              <w:adjustRightInd w:val="0"/>
              <w:jc w:val="center"/>
              <w:rPr>
                <w:bCs/>
              </w:rPr>
            </w:pPr>
            <w:r>
              <w:rPr>
                <w:bCs/>
              </w:rPr>
              <w:t>20</w:t>
            </w:r>
            <w:r w:rsidR="005C01CB">
              <w:rPr>
                <w:bCs/>
              </w:rPr>
              <w:t>%</w:t>
            </w:r>
          </w:p>
        </w:tc>
      </w:tr>
      <w:tr w:rsidR="00E801A5" w14:paraId="610163E0" w14:textId="77777777" w:rsidTr="006E6E62">
        <w:tc>
          <w:tcPr>
            <w:tcW w:w="5215" w:type="dxa"/>
          </w:tcPr>
          <w:p w14:paraId="7D9B7BB1" w14:textId="178602E3" w:rsidR="00E801A5" w:rsidRPr="00122918" w:rsidRDefault="00992AE3" w:rsidP="002D552E">
            <w:pPr>
              <w:widowControl w:val="0"/>
              <w:autoSpaceDE w:val="0"/>
              <w:autoSpaceDN w:val="0"/>
              <w:adjustRightInd w:val="0"/>
              <w:rPr>
                <w:bCs/>
              </w:rPr>
            </w:pPr>
            <w:r w:rsidRPr="00122918">
              <w:rPr>
                <w:bCs/>
              </w:rPr>
              <w:t>Journal (</w:t>
            </w:r>
            <w:r w:rsidR="006215F2">
              <w:rPr>
                <w:bCs/>
              </w:rPr>
              <w:t>50 points</w:t>
            </w:r>
            <w:r w:rsidRPr="00122918">
              <w:rPr>
                <w:bCs/>
              </w:rPr>
              <w:t>)</w:t>
            </w:r>
          </w:p>
        </w:tc>
        <w:tc>
          <w:tcPr>
            <w:tcW w:w="1890" w:type="dxa"/>
          </w:tcPr>
          <w:p w14:paraId="50E5385A" w14:textId="4B7790BF" w:rsidR="00E801A5" w:rsidRPr="00122918" w:rsidRDefault="00206898" w:rsidP="00122918">
            <w:pPr>
              <w:widowControl w:val="0"/>
              <w:autoSpaceDE w:val="0"/>
              <w:autoSpaceDN w:val="0"/>
              <w:adjustRightInd w:val="0"/>
              <w:jc w:val="center"/>
              <w:rPr>
                <w:bCs/>
              </w:rPr>
            </w:pPr>
            <w:r w:rsidRPr="00122918">
              <w:rPr>
                <w:bCs/>
              </w:rPr>
              <w:t>50</w:t>
            </w:r>
          </w:p>
        </w:tc>
        <w:tc>
          <w:tcPr>
            <w:tcW w:w="1525" w:type="dxa"/>
          </w:tcPr>
          <w:p w14:paraId="04AFA2B3" w14:textId="7B1AE98F" w:rsidR="00E801A5" w:rsidRPr="00122918" w:rsidRDefault="00206898" w:rsidP="00122918">
            <w:pPr>
              <w:widowControl w:val="0"/>
              <w:autoSpaceDE w:val="0"/>
              <w:autoSpaceDN w:val="0"/>
              <w:adjustRightInd w:val="0"/>
              <w:jc w:val="center"/>
              <w:rPr>
                <w:bCs/>
              </w:rPr>
            </w:pPr>
            <w:r w:rsidRPr="00122918">
              <w:rPr>
                <w:bCs/>
              </w:rPr>
              <w:t>5</w:t>
            </w:r>
            <w:r w:rsidR="005C01CB">
              <w:rPr>
                <w:bCs/>
              </w:rPr>
              <w:t>%</w:t>
            </w:r>
          </w:p>
        </w:tc>
      </w:tr>
      <w:tr w:rsidR="00E801A5" w14:paraId="732DDAB1" w14:textId="77777777" w:rsidTr="006E6E62">
        <w:tc>
          <w:tcPr>
            <w:tcW w:w="5215" w:type="dxa"/>
          </w:tcPr>
          <w:p w14:paraId="0D6160B8" w14:textId="4A6DB473" w:rsidR="00E801A5" w:rsidRPr="00122918" w:rsidRDefault="00206898" w:rsidP="002D552E">
            <w:pPr>
              <w:widowControl w:val="0"/>
              <w:autoSpaceDE w:val="0"/>
              <w:autoSpaceDN w:val="0"/>
              <w:adjustRightInd w:val="0"/>
              <w:rPr>
                <w:bCs/>
              </w:rPr>
            </w:pPr>
            <w:r w:rsidRPr="00122918">
              <w:rPr>
                <w:bCs/>
              </w:rPr>
              <w:t>Childhood Stories (5</w:t>
            </w:r>
            <w:r w:rsidR="006215F2">
              <w:rPr>
                <w:bCs/>
              </w:rPr>
              <w:t xml:space="preserve"> at 20 points each</w:t>
            </w:r>
            <w:r w:rsidRPr="00122918">
              <w:rPr>
                <w:bCs/>
              </w:rPr>
              <w:t>)</w:t>
            </w:r>
          </w:p>
        </w:tc>
        <w:tc>
          <w:tcPr>
            <w:tcW w:w="1890" w:type="dxa"/>
          </w:tcPr>
          <w:p w14:paraId="6BC82C3D" w14:textId="6B0D4427" w:rsidR="00E801A5" w:rsidRPr="00122918" w:rsidRDefault="006215F2" w:rsidP="00122918">
            <w:pPr>
              <w:widowControl w:val="0"/>
              <w:autoSpaceDE w:val="0"/>
              <w:autoSpaceDN w:val="0"/>
              <w:adjustRightInd w:val="0"/>
              <w:jc w:val="center"/>
              <w:rPr>
                <w:bCs/>
              </w:rPr>
            </w:pPr>
            <w:r>
              <w:rPr>
                <w:bCs/>
              </w:rPr>
              <w:t>100</w:t>
            </w:r>
          </w:p>
        </w:tc>
        <w:tc>
          <w:tcPr>
            <w:tcW w:w="1525" w:type="dxa"/>
          </w:tcPr>
          <w:p w14:paraId="7955FF3E" w14:textId="6FD7F34B" w:rsidR="00E801A5" w:rsidRPr="00122918" w:rsidRDefault="00206898" w:rsidP="00122918">
            <w:pPr>
              <w:widowControl w:val="0"/>
              <w:autoSpaceDE w:val="0"/>
              <w:autoSpaceDN w:val="0"/>
              <w:adjustRightInd w:val="0"/>
              <w:jc w:val="center"/>
              <w:rPr>
                <w:bCs/>
              </w:rPr>
            </w:pPr>
            <w:r w:rsidRPr="00122918">
              <w:rPr>
                <w:bCs/>
              </w:rPr>
              <w:t>10</w:t>
            </w:r>
            <w:r w:rsidR="005C01CB">
              <w:rPr>
                <w:bCs/>
              </w:rPr>
              <w:t>%</w:t>
            </w:r>
          </w:p>
        </w:tc>
      </w:tr>
      <w:tr w:rsidR="00206898" w14:paraId="1D4E7C73" w14:textId="77777777" w:rsidTr="006E6E62">
        <w:tc>
          <w:tcPr>
            <w:tcW w:w="5215" w:type="dxa"/>
          </w:tcPr>
          <w:p w14:paraId="1CCC4069" w14:textId="100E16D8" w:rsidR="00206898" w:rsidRPr="00122918" w:rsidRDefault="00206898" w:rsidP="002D552E">
            <w:pPr>
              <w:widowControl w:val="0"/>
              <w:autoSpaceDE w:val="0"/>
              <w:autoSpaceDN w:val="0"/>
              <w:adjustRightInd w:val="0"/>
              <w:rPr>
                <w:bCs/>
              </w:rPr>
            </w:pPr>
            <w:r w:rsidRPr="00122918">
              <w:rPr>
                <w:bCs/>
              </w:rPr>
              <w:t>Homework (5</w:t>
            </w:r>
            <w:r w:rsidR="006215F2">
              <w:rPr>
                <w:bCs/>
              </w:rPr>
              <w:t xml:space="preserve"> at 20 points each</w:t>
            </w:r>
            <w:r w:rsidRPr="00122918">
              <w:rPr>
                <w:bCs/>
              </w:rPr>
              <w:t>)</w:t>
            </w:r>
          </w:p>
        </w:tc>
        <w:tc>
          <w:tcPr>
            <w:tcW w:w="1890" w:type="dxa"/>
          </w:tcPr>
          <w:p w14:paraId="62CFADBF" w14:textId="66BE6F0C" w:rsidR="00206898" w:rsidRPr="00122918" w:rsidRDefault="000723D5" w:rsidP="00122918">
            <w:pPr>
              <w:widowControl w:val="0"/>
              <w:autoSpaceDE w:val="0"/>
              <w:autoSpaceDN w:val="0"/>
              <w:adjustRightInd w:val="0"/>
              <w:jc w:val="center"/>
              <w:rPr>
                <w:bCs/>
              </w:rPr>
            </w:pPr>
            <w:r>
              <w:rPr>
                <w:bCs/>
              </w:rPr>
              <w:t>100</w:t>
            </w:r>
          </w:p>
        </w:tc>
        <w:tc>
          <w:tcPr>
            <w:tcW w:w="1525" w:type="dxa"/>
          </w:tcPr>
          <w:p w14:paraId="54495BAA" w14:textId="181A1FA9" w:rsidR="00206898" w:rsidRPr="00122918" w:rsidRDefault="005A638A" w:rsidP="00122918">
            <w:pPr>
              <w:widowControl w:val="0"/>
              <w:autoSpaceDE w:val="0"/>
              <w:autoSpaceDN w:val="0"/>
              <w:adjustRightInd w:val="0"/>
              <w:jc w:val="center"/>
              <w:rPr>
                <w:bCs/>
              </w:rPr>
            </w:pPr>
            <w:r w:rsidRPr="00122918">
              <w:rPr>
                <w:bCs/>
              </w:rPr>
              <w:t>10</w:t>
            </w:r>
            <w:r w:rsidR="005C01CB">
              <w:rPr>
                <w:bCs/>
              </w:rPr>
              <w:t>%</w:t>
            </w:r>
          </w:p>
        </w:tc>
      </w:tr>
      <w:tr w:rsidR="005A638A" w14:paraId="3B236D61" w14:textId="77777777" w:rsidTr="006E6E62">
        <w:tc>
          <w:tcPr>
            <w:tcW w:w="5215" w:type="dxa"/>
          </w:tcPr>
          <w:p w14:paraId="24B2FAC6" w14:textId="1E2F5E66" w:rsidR="005A638A" w:rsidRPr="00122918" w:rsidRDefault="005A638A" w:rsidP="002D552E">
            <w:pPr>
              <w:widowControl w:val="0"/>
              <w:autoSpaceDE w:val="0"/>
              <w:autoSpaceDN w:val="0"/>
              <w:adjustRightInd w:val="0"/>
              <w:rPr>
                <w:bCs/>
              </w:rPr>
            </w:pPr>
            <w:r w:rsidRPr="00122918">
              <w:rPr>
                <w:bCs/>
              </w:rPr>
              <w:t>Midterm Expressive (</w:t>
            </w:r>
            <w:r w:rsidR="006215F2">
              <w:rPr>
                <w:bCs/>
              </w:rPr>
              <w:t>1</w:t>
            </w:r>
            <w:r w:rsidR="000723D5">
              <w:rPr>
                <w:bCs/>
              </w:rPr>
              <w:t>00 points</w:t>
            </w:r>
            <w:r w:rsidRPr="00122918">
              <w:rPr>
                <w:bCs/>
              </w:rPr>
              <w:t>)</w:t>
            </w:r>
          </w:p>
        </w:tc>
        <w:tc>
          <w:tcPr>
            <w:tcW w:w="1890" w:type="dxa"/>
          </w:tcPr>
          <w:p w14:paraId="014B5526" w14:textId="216D57E9" w:rsidR="005A638A" w:rsidRPr="00122918" w:rsidRDefault="005A638A" w:rsidP="00122918">
            <w:pPr>
              <w:widowControl w:val="0"/>
              <w:autoSpaceDE w:val="0"/>
              <w:autoSpaceDN w:val="0"/>
              <w:adjustRightInd w:val="0"/>
              <w:jc w:val="center"/>
              <w:rPr>
                <w:bCs/>
              </w:rPr>
            </w:pPr>
            <w:r w:rsidRPr="00122918">
              <w:rPr>
                <w:bCs/>
              </w:rPr>
              <w:t>100</w:t>
            </w:r>
          </w:p>
        </w:tc>
        <w:tc>
          <w:tcPr>
            <w:tcW w:w="1525" w:type="dxa"/>
          </w:tcPr>
          <w:p w14:paraId="420E56C4" w14:textId="778930AA" w:rsidR="005A638A" w:rsidRPr="00122918" w:rsidRDefault="005A638A" w:rsidP="00122918">
            <w:pPr>
              <w:widowControl w:val="0"/>
              <w:autoSpaceDE w:val="0"/>
              <w:autoSpaceDN w:val="0"/>
              <w:adjustRightInd w:val="0"/>
              <w:jc w:val="center"/>
              <w:rPr>
                <w:bCs/>
              </w:rPr>
            </w:pPr>
            <w:r w:rsidRPr="00122918">
              <w:rPr>
                <w:bCs/>
              </w:rPr>
              <w:t>10</w:t>
            </w:r>
            <w:r w:rsidR="005C01CB">
              <w:rPr>
                <w:bCs/>
              </w:rPr>
              <w:t>%</w:t>
            </w:r>
          </w:p>
        </w:tc>
      </w:tr>
      <w:tr w:rsidR="005A638A" w14:paraId="4F6B00D3" w14:textId="77777777" w:rsidTr="006E6E62">
        <w:tc>
          <w:tcPr>
            <w:tcW w:w="5215" w:type="dxa"/>
          </w:tcPr>
          <w:p w14:paraId="7CD24322" w14:textId="11702C16" w:rsidR="005A638A" w:rsidRPr="00122918" w:rsidRDefault="005A638A" w:rsidP="002D552E">
            <w:pPr>
              <w:widowControl w:val="0"/>
              <w:autoSpaceDE w:val="0"/>
              <w:autoSpaceDN w:val="0"/>
              <w:adjustRightInd w:val="0"/>
              <w:rPr>
                <w:bCs/>
              </w:rPr>
            </w:pPr>
            <w:r w:rsidRPr="00122918">
              <w:rPr>
                <w:bCs/>
              </w:rPr>
              <w:t>Cultural Experience Response</w:t>
            </w:r>
            <w:r w:rsidR="006E6E62" w:rsidRPr="00122918">
              <w:rPr>
                <w:bCs/>
              </w:rPr>
              <w:t xml:space="preserve"> (1</w:t>
            </w:r>
            <w:r w:rsidR="000723D5">
              <w:rPr>
                <w:bCs/>
              </w:rPr>
              <w:t>00 points</w:t>
            </w:r>
            <w:r w:rsidR="006E6E62" w:rsidRPr="00122918">
              <w:rPr>
                <w:bCs/>
              </w:rPr>
              <w:t>)</w:t>
            </w:r>
          </w:p>
        </w:tc>
        <w:tc>
          <w:tcPr>
            <w:tcW w:w="1890" w:type="dxa"/>
          </w:tcPr>
          <w:p w14:paraId="2966679D" w14:textId="2F37AAF1" w:rsidR="005A638A" w:rsidRPr="00122918" w:rsidRDefault="005A638A" w:rsidP="00122918">
            <w:pPr>
              <w:widowControl w:val="0"/>
              <w:autoSpaceDE w:val="0"/>
              <w:autoSpaceDN w:val="0"/>
              <w:adjustRightInd w:val="0"/>
              <w:jc w:val="center"/>
              <w:rPr>
                <w:bCs/>
              </w:rPr>
            </w:pPr>
            <w:r w:rsidRPr="00122918">
              <w:rPr>
                <w:bCs/>
              </w:rPr>
              <w:t>100</w:t>
            </w:r>
          </w:p>
        </w:tc>
        <w:tc>
          <w:tcPr>
            <w:tcW w:w="1525" w:type="dxa"/>
          </w:tcPr>
          <w:p w14:paraId="58A1BA0A" w14:textId="22DDA1CE" w:rsidR="005A638A" w:rsidRPr="00122918" w:rsidRDefault="005A638A" w:rsidP="00122918">
            <w:pPr>
              <w:widowControl w:val="0"/>
              <w:autoSpaceDE w:val="0"/>
              <w:autoSpaceDN w:val="0"/>
              <w:adjustRightInd w:val="0"/>
              <w:jc w:val="center"/>
              <w:rPr>
                <w:bCs/>
              </w:rPr>
            </w:pPr>
            <w:r w:rsidRPr="00122918">
              <w:rPr>
                <w:bCs/>
              </w:rPr>
              <w:t>10</w:t>
            </w:r>
            <w:r w:rsidR="005C01CB">
              <w:rPr>
                <w:bCs/>
              </w:rPr>
              <w:t>%</w:t>
            </w:r>
          </w:p>
        </w:tc>
      </w:tr>
      <w:tr w:rsidR="006E6E62" w14:paraId="351A0AC5" w14:textId="77777777" w:rsidTr="006E6E62">
        <w:tc>
          <w:tcPr>
            <w:tcW w:w="5215" w:type="dxa"/>
          </w:tcPr>
          <w:p w14:paraId="35AE9F83" w14:textId="2B1D9F84" w:rsidR="006E6E62" w:rsidRPr="00122918" w:rsidRDefault="006E6E62" w:rsidP="002D552E">
            <w:pPr>
              <w:widowControl w:val="0"/>
              <w:autoSpaceDE w:val="0"/>
              <w:autoSpaceDN w:val="0"/>
              <w:adjustRightInd w:val="0"/>
              <w:rPr>
                <w:bCs/>
              </w:rPr>
            </w:pPr>
            <w:r w:rsidRPr="00122918">
              <w:rPr>
                <w:bCs/>
              </w:rPr>
              <w:t>Final Expressive (</w:t>
            </w:r>
            <w:r w:rsidR="000723D5">
              <w:rPr>
                <w:bCs/>
              </w:rPr>
              <w:t>200 points</w:t>
            </w:r>
            <w:r w:rsidRPr="00122918">
              <w:rPr>
                <w:bCs/>
              </w:rPr>
              <w:t>)</w:t>
            </w:r>
          </w:p>
        </w:tc>
        <w:tc>
          <w:tcPr>
            <w:tcW w:w="1890" w:type="dxa"/>
          </w:tcPr>
          <w:p w14:paraId="072A33CB" w14:textId="62C89B65" w:rsidR="006E6E62" w:rsidRPr="00122918" w:rsidRDefault="0074798B" w:rsidP="00122918">
            <w:pPr>
              <w:widowControl w:val="0"/>
              <w:autoSpaceDE w:val="0"/>
              <w:autoSpaceDN w:val="0"/>
              <w:adjustRightInd w:val="0"/>
              <w:jc w:val="center"/>
              <w:rPr>
                <w:bCs/>
              </w:rPr>
            </w:pPr>
            <w:r w:rsidRPr="00122918">
              <w:rPr>
                <w:bCs/>
              </w:rPr>
              <w:t>200</w:t>
            </w:r>
          </w:p>
        </w:tc>
        <w:tc>
          <w:tcPr>
            <w:tcW w:w="1525" w:type="dxa"/>
          </w:tcPr>
          <w:p w14:paraId="7911A5FE" w14:textId="155029FF" w:rsidR="006E6E62" w:rsidRPr="00122918" w:rsidRDefault="0074798B" w:rsidP="00122918">
            <w:pPr>
              <w:widowControl w:val="0"/>
              <w:autoSpaceDE w:val="0"/>
              <w:autoSpaceDN w:val="0"/>
              <w:adjustRightInd w:val="0"/>
              <w:jc w:val="center"/>
              <w:rPr>
                <w:bCs/>
              </w:rPr>
            </w:pPr>
            <w:r w:rsidRPr="00122918">
              <w:rPr>
                <w:bCs/>
              </w:rPr>
              <w:t>20</w:t>
            </w:r>
            <w:r w:rsidR="005C01CB">
              <w:rPr>
                <w:bCs/>
              </w:rPr>
              <w:t>%</w:t>
            </w:r>
          </w:p>
        </w:tc>
      </w:tr>
      <w:tr w:rsidR="0074798B" w14:paraId="6B9087A4" w14:textId="77777777" w:rsidTr="006E6E62">
        <w:tc>
          <w:tcPr>
            <w:tcW w:w="5215" w:type="dxa"/>
          </w:tcPr>
          <w:p w14:paraId="79066627" w14:textId="3F5083E5" w:rsidR="0074798B" w:rsidRPr="00122918" w:rsidRDefault="0074798B" w:rsidP="002D552E">
            <w:pPr>
              <w:widowControl w:val="0"/>
              <w:autoSpaceDE w:val="0"/>
              <w:autoSpaceDN w:val="0"/>
              <w:adjustRightInd w:val="0"/>
              <w:rPr>
                <w:bCs/>
              </w:rPr>
            </w:pPr>
            <w:r w:rsidRPr="00122918">
              <w:rPr>
                <w:bCs/>
              </w:rPr>
              <w:t>Final Comprehension (Units 1-6) (1</w:t>
            </w:r>
            <w:r w:rsidR="000723D5">
              <w:rPr>
                <w:bCs/>
              </w:rPr>
              <w:t>00 points</w:t>
            </w:r>
            <w:r w:rsidRPr="00122918">
              <w:rPr>
                <w:bCs/>
              </w:rPr>
              <w:t>)</w:t>
            </w:r>
          </w:p>
        </w:tc>
        <w:tc>
          <w:tcPr>
            <w:tcW w:w="1890" w:type="dxa"/>
          </w:tcPr>
          <w:p w14:paraId="0589DBE2" w14:textId="2BC792B2" w:rsidR="0074798B" w:rsidRPr="00122918" w:rsidRDefault="00122918" w:rsidP="00122918">
            <w:pPr>
              <w:widowControl w:val="0"/>
              <w:autoSpaceDE w:val="0"/>
              <w:autoSpaceDN w:val="0"/>
              <w:adjustRightInd w:val="0"/>
              <w:jc w:val="center"/>
              <w:rPr>
                <w:bCs/>
              </w:rPr>
            </w:pPr>
            <w:r w:rsidRPr="00122918">
              <w:rPr>
                <w:bCs/>
              </w:rPr>
              <w:t>100</w:t>
            </w:r>
          </w:p>
        </w:tc>
        <w:tc>
          <w:tcPr>
            <w:tcW w:w="1525" w:type="dxa"/>
          </w:tcPr>
          <w:p w14:paraId="14C52E5E" w14:textId="10780F8F" w:rsidR="0074798B" w:rsidRPr="00122918" w:rsidRDefault="00122918" w:rsidP="00122918">
            <w:pPr>
              <w:widowControl w:val="0"/>
              <w:autoSpaceDE w:val="0"/>
              <w:autoSpaceDN w:val="0"/>
              <w:adjustRightInd w:val="0"/>
              <w:jc w:val="center"/>
              <w:rPr>
                <w:bCs/>
              </w:rPr>
            </w:pPr>
            <w:r w:rsidRPr="00122918">
              <w:rPr>
                <w:bCs/>
              </w:rPr>
              <w:t>10</w:t>
            </w:r>
            <w:r w:rsidR="005C01CB">
              <w:rPr>
                <w:bCs/>
              </w:rPr>
              <w:t>%</w:t>
            </w:r>
          </w:p>
        </w:tc>
      </w:tr>
      <w:tr w:rsidR="00122918" w14:paraId="3AB75968" w14:textId="77777777" w:rsidTr="006E6E62">
        <w:tc>
          <w:tcPr>
            <w:tcW w:w="5215" w:type="dxa"/>
          </w:tcPr>
          <w:p w14:paraId="69F18182" w14:textId="7AE06BF7" w:rsidR="00122918" w:rsidRPr="00122918" w:rsidRDefault="00122918" w:rsidP="002D552E">
            <w:pPr>
              <w:widowControl w:val="0"/>
              <w:autoSpaceDE w:val="0"/>
              <w:autoSpaceDN w:val="0"/>
              <w:adjustRightInd w:val="0"/>
              <w:rPr>
                <w:bCs/>
              </w:rPr>
            </w:pPr>
            <w:r w:rsidRPr="00122918">
              <w:rPr>
                <w:bCs/>
              </w:rPr>
              <w:t>Through Deaf Eyes Reflection Paper</w:t>
            </w:r>
            <w:r w:rsidR="000723D5">
              <w:rPr>
                <w:bCs/>
              </w:rPr>
              <w:t xml:space="preserve"> (50 points)</w:t>
            </w:r>
          </w:p>
        </w:tc>
        <w:tc>
          <w:tcPr>
            <w:tcW w:w="1890" w:type="dxa"/>
          </w:tcPr>
          <w:p w14:paraId="7102519C" w14:textId="16AAA87A" w:rsidR="00122918" w:rsidRPr="00122918" w:rsidRDefault="00122918" w:rsidP="00122918">
            <w:pPr>
              <w:widowControl w:val="0"/>
              <w:autoSpaceDE w:val="0"/>
              <w:autoSpaceDN w:val="0"/>
              <w:adjustRightInd w:val="0"/>
              <w:jc w:val="center"/>
              <w:rPr>
                <w:bCs/>
              </w:rPr>
            </w:pPr>
            <w:r w:rsidRPr="00122918">
              <w:rPr>
                <w:bCs/>
              </w:rPr>
              <w:t>50</w:t>
            </w:r>
          </w:p>
        </w:tc>
        <w:tc>
          <w:tcPr>
            <w:tcW w:w="1525" w:type="dxa"/>
          </w:tcPr>
          <w:p w14:paraId="0101BCDF" w14:textId="4A2486BE" w:rsidR="00122918" w:rsidRPr="00122918" w:rsidRDefault="00122918" w:rsidP="00122918">
            <w:pPr>
              <w:widowControl w:val="0"/>
              <w:autoSpaceDE w:val="0"/>
              <w:autoSpaceDN w:val="0"/>
              <w:adjustRightInd w:val="0"/>
              <w:jc w:val="center"/>
              <w:rPr>
                <w:bCs/>
              </w:rPr>
            </w:pPr>
            <w:r w:rsidRPr="00122918">
              <w:rPr>
                <w:bCs/>
              </w:rPr>
              <w:t>5</w:t>
            </w:r>
            <w:r w:rsidR="005C01CB">
              <w:rPr>
                <w:bCs/>
              </w:rPr>
              <w:t>%</w:t>
            </w:r>
          </w:p>
        </w:tc>
      </w:tr>
      <w:tr w:rsidR="00122918" w14:paraId="1730664E" w14:textId="77777777" w:rsidTr="006E6E62">
        <w:tc>
          <w:tcPr>
            <w:tcW w:w="5215" w:type="dxa"/>
          </w:tcPr>
          <w:p w14:paraId="7E134DFD" w14:textId="64D1A2D2" w:rsidR="00122918" w:rsidRPr="00122918" w:rsidRDefault="00122918" w:rsidP="00122918">
            <w:pPr>
              <w:widowControl w:val="0"/>
              <w:autoSpaceDE w:val="0"/>
              <w:autoSpaceDN w:val="0"/>
              <w:adjustRightInd w:val="0"/>
              <w:jc w:val="right"/>
              <w:rPr>
                <w:b/>
              </w:rPr>
            </w:pPr>
            <w:r w:rsidRPr="00122918">
              <w:rPr>
                <w:b/>
              </w:rPr>
              <w:t>Total</w:t>
            </w:r>
          </w:p>
        </w:tc>
        <w:tc>
          <w:tcPr>
            <w:tcW w:w="1890" w:type="dxa"/>
          </w:tcPr>
          <w:p w14:paraId="45A3F1A6" w14:textId="50A3C514" w:rsidR="00122918" w:rsidRPr="00122918" w:rsidRDefault="000723D5" w:rsidP="00122918">
            <w:pPr>
              <w:widowControl w:val="0"/>
              <w:autoSpaceDE w:val="0"/>
              <w:autoSpaceDN w:val="0"/>
              <w:adjustRightInd w:val="0"/>
              <w:jc w:val="center"/>
              <w:rPr>
                <w:b/>
              </w:rPr>
            </w:pPr>
            <w:r>
              <w:rPr>
                <w:b/>
              </w:rPr>
              <w:t>1000</w:t>
            </w:r>
          </w:p>
        </w:tc>
        <w:tc>
          <w:tcPr>
            <w:tcW w:w="1525" w:type="dxa"/>
          </w:tcPr>
          <w:p w14:paraId="3D7A4831" w14:textId="6F88C62F" w:rsidR="00122918" w:rsidRPr="00122918" w:rsidRDefault="005C01CB" w:rsidP="00122918">
            <w:pPr>
              <w:widowControl w:val="0"/>
              <w:autoSpaceDE w:val="0"/>
              <w:autoSpaceDN w:val="0"/>
              <w:adjustRightInd w:val="0"/>
              <w:jc w:val="center"/>
              <w:rPr>
                <w:b/>
              </w:rPr>
            </w:pPr>
            <w:r>
              <w:rPr>
                <w:b/>
              </w:rPr>
              <w:t>100</w:t>
            </w:r>
            <w:r w:rsidR="00122918" w:rsidRPr="00122918">
              <w:rPr>
                <w:b/>
              </w:rPr>
              <w:t>%</w:t>
            </w:r>
          </w:p>
        </w:tc>
      </w:tr>
    </w:tbl>
    <w:p w14:paraId="43D666A3" w14:textId="1265DEDA" w:rsidR="002D552E" w:rsidRPr="0010626B" w:rsidRDefault="002D552E" w:rsidP="002D552E">
      <w:pPr>
        <w:widowControl w:val="0"/>
        <w:autoSpaceDE w:val="0"/>
        <w:autoSpaceDN w:val="0"/>
        <w:adjustRightInd w:val="0"/>
        <w:ind w:left="720"/>
        <w:rPr>
          <w:b/>
        </w:rPr>
      </w:pPr>
    </w:p>
    <w:p w14:paraId="6923074B" w14:textId="77777777" w:rsidR="009F1691" w:rsidRPr="0010626B" w:rsidRDefault="009F1691" w:rsidP="002D552E">
      <w:pPr>
        <w:widowControl w:val="0"/>
        <w:autoSpaceDE w:val="0"/>
        <w:autoSpaceDN w:val="0"/>
        <w:adjustRightInd w:val="0"/>
        <w:ind w:left="720"/>
        <w:rPr>
          <w:b/>
        </w:rPr>
      </w:pPr>
    </w:p>
    <w:p w14:paraId="43D666A5" w14:textId="47918175" w:rsidR="002D552E" w:rsidRPr="0010626B" w:rsidRDefault="002D552E" w:rsidP="002D552E">
      <w:pPr>
        <w:pStyle w:val="ListParagraph"/>
        <w:widowControl w:val="0"/>
        <w:numPr>
          <w:ilvl w:val="0"/>
          <w:numId w:val="1"/>
        </w:numPr>
        <w:autoSpaceDE w:val="0"/>
        <w:autoSpaceDN w:val="0"/>
        <w:adjustRightInd w:val="0"/>
        <w:rPr>
          <w:b/>
        </w:rPr>
      </w:pPr>
      <w:r w:rsidRPr="0010626B">
        <w:rPr>
          <w:b/>
        </w:rPr>
        <w:t xml:space="preserve">COURSE METHODOLOGY: </w:t>
      </w:r>
      <w:r w:rsidRPr="0010626B">
        <w:rPr>
          <w:b/>
          <w:i/>
          <w:u w:val="single"/>
        </w:rPr>
        <w:t>(Course Syllabus – Individual Instructor Specific)</w:t>
      </w:r>
    </w:p>
    <w:p w14:paraId="724C6F71" w14:textId="78D36FDC" w:rsidR="00F9245C" w:rsidRDefault="00F9245C" w:rsidP="00F9245C">
      <w:pPr>
        <w:widowControl w:val="0"/>
        <w:autoSpaceDE w:val="0"/>
        <w:autoSpaceDN w:val="0"/>
        <w:adjustRightInd w:val="0"/>
        <w:rPr>
          <w:b/>
        </w:rPr>
      </w:pPr>
    </w:p>
    <w:p w14:paraId="0EE51339" w14:textId="77777777" w:rsidR="00E5136C" w:rsidRPr="0010626B" w:rsidRDefault="00F9245C" w:rsidP="00E5136C">
      <w:pPr>
        <w:widowControl w:val="0"/>
        <w:autoSpaceDE w:val="0"/>
        <w:autoSpaceDN w:val="0"/>
        <w:adjustRightInd w:val="0"/>
        <w:ind w:left="720"/>
      </w:pPr>
      <w:r w:rsidRPr="0010626B">
        <w:t xml:space="preserve">This curriculum parallels what we know about language development and second language learning. We focus on introducing language in context and reinforcing what is learned by engaging you into various interactive activities. A conversational curriculum requires you to be an active learner. You need to come prepared to sign with other classmates. Our classes are conducted in American Sign Language (ASL) from the very first day. You are immersed in the language for approximately four hours a week to maximize your language learning. The teacher will use gestures, signs, drawings and act out situation to get the point across and you job is to keep trying. This may sound daunting at first, but trust me, it works! </w:t>
      </w:r>
    </w:p>
    <w:p w14:paraId="5BDD3B12" w14:textId="77777777" w:rsidR="00402A3A" w:rsidRDefault="00402A3A" w:rsidP="00402A3A">
      <w:pPr>
        <w:widowControl w:val="0"/>
        <w:autoSpaceDE w:val="0"/>
        <w:autoSpaceDN w:val="0"/>
        <w:adjustRightInd w:val="0"/>
      </w:pPr>
    </w:p>
    <w:p w14:paraId="43D666A7" w14:textId="3D6B63B7" w:rsidR="002D552E" w:rsidRPr="00402A3A" w:rsidRDefault="002D552E" w:rsidP="00402A3A">
      <w:pPr>
        <w:pStyle w:val="ListParagraph"/>
        <w:widowControl w:val="0"/>
        <w:numPr>
          <w:ilvl w:val="0"/>
          <w:numId w:val="1"/>
        </w:numPr>
        <w:autoSpaceDE w:val="0"/>
        <w:autoSpaceDN w:val="0"/>
        <w:adjustRightInd w:val="0"/>
        <w:rPr>
          <w:b/>
          <w:i/>
          <w:u w:val="single"/>
        </w:rPr>
      </w:pPr>
      <w:r w:rsidRPr="00402A3A">
        <w:rPr>
          <w:b/>
        </w:rPr>
        <w:t xml:space="preserve">COURSE OUTLINE: </w:t>
      </w:r>
      <w:r w:rsidRPr="00402A3A">
        <w:rPr>
          <w:b/>
          <w:i/>
          <w:u w:val="single"/>
        </w:rPr>
        <w:t xml:space="preserve">(Course Syllabus – Individual Instructor Specific) </w:t>
      </w:r>
    </w:p>
    <w:p w14:paraId="08FD9275" w14:textId="77777777" w:rsidR="002A77BD" w:rsidRPr="002A77BD" w:rsidRDefault="002A77BD" w:rsidP="002A77BD">
      <w:pPr>
        <w:pStyle w:val="ListParagraph"/>
        <w:widowControl w:val="0"/>
        <w:autoSpaceDE w:val="0"/>
        <w:autoSpaceDN w:val="0"/>
        <w:adjustRightInd w:val="0"/>
        <w:ind w:left="360"/>
        <w:rPr>
          <w:b/>
        </w:rPr>
      </w:pPr>
      <w:r w:rsidRPr="002A77BD">
        <w:rPr>
          <w:b/>
          <w:i/>
        </w:rPr>
        <w:t>(Insert sample course outline with learning outcomes tied to assignments / topics.)</w:t>
      </w:r>
    </w:p>
    <w:p w14:paraId="61E81EF0" w14:textId="6FFD8E85" w:rsidR="000F4302" w:rsidRDefault="000F4302" w:rsidP="000F4302">
      <w:pPr>
        <w:pStyle w:val="ListParagraph"/>
        <w:spacing w:before="100"/>
        <w:rPr>
          <w:rFonts w:asciiTheme="majorBidi" w:hAnsiTheme="majorBidi" w:cstheme="majorBid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952241" w:rsidRPr="00952241" w14:paraId="6063B639" w14:textId="77777777" w:rsidTr="00AD3344">
        <w:tc>
          <w:tcPr>
            <w:tcW w:w="8856" w:type="dxa"/>
            <w:gridSpan w:val="3"/>
            <w:shd w:val="clear" w:color="auto" w:fill="auto"/>
          </w:tcPr>
          <w:p w14:paraId="623430FF" w14:textId="77777777" w:rsidR="00952241" w:rsidRPr="00952241" w:rsidRDefault="00952241" w:rsidP="00952241">
            <w:pPr>
              <w:ind w:firstLine="720"/>
              <w:rPr>
                <w:lang w:bidi="ar-SA"/>
              </w:rPr>
            </w:pPr>
            <w:r w:rsidRPr="00952241">
              <w:rPr>
                <w:lang w:bidi="ar-SA"/>
              </w:rPr>
              <w:t>Unit 1: Getting to Know You</w:t>
            </w:r>
          </w:p>
          <w:p w14:paraId="07488487" w14:textId="77777777" w:rsidR="00952241" w:rsidRPr="00952241" w:rsidRDefault="00952241" w:rsidP="00952241">
            <w:pPr>
              <w:ind w:left="1440"/>
              <w:rPr>
                <w:lang w:bidi="ar-SA"/>
              </w:rPr>
            </w:pPr>
            <w:r w:rsidRPr="00952241">
              <w:rPr>
                <w:lang w:bidi="ar-SA"/>
              </w:rPr>
              <w:t>Topics Covered: Fingerspelling, Parameters of a Sign, Cardinal Numbers 1-15, Wh-Word Questions, Identifying People, Commands Involving the Body and Objects, Signers Perspective (above and below), Non-Manual Grammatical Signals, Cultural Discussion on Attention Getting Strategies, Discussing Myths About Deaf Culture</w:t>
            </w:r>
          </w:p>
          <w:p w14:paraId="0410D303" w14:textId="77777777" w:rsidR="00952241" w:rsidRPr="00952241" w:rsidRDefault="00952241" w:rsidP="00952241">
            <w:pPr>
              <w:ind w:left="1440"/>
              <w:rPr>
                <w:lang w:bidi="ar-SA"/>
              </w:rPr>
            </w:pPr>
          </w:p>
          <w:p w14:paraId="147BD4C3" w14:textId="77777777" w:rsidR="00952241" w:rsidRPr="00952241" w:rsidRDefault="00952241" w:rsidP="00952241">
            <w:pPr>
              <w:ind w:firstLine="720"/>
              <w:rPr>
                <w:lang w:bidi="ar-SA"/>
              </w:rPr>
            </w:pPr>
            <w:r w:rsidRPr="00952241">
              <w:rPr>
                <w:lang w:bidi="ar-SA"/>
              </w:rPr>
              <w:t xml:space="preserve">Unit 6: Story Telling </w:t>
            </w:r>
          </w:p>
          <w:p w14:paraId="6D9DF8EE" w14:textId="77777777" w:rsidR="00952241" w:rsidRPr="00952241" w:rsidRDefault="00952241" w:rsidP="00952241">
            <w:pPr>
              <w:ind w:left="1350" w:hanging="630"/>
              <w:rPr>
                <w:rFonts w:eastAsia="Calibri"/>
                <w:b/>
                <w:lang w:bidi="ar-SA"/>
              </w:rPr>
            </w:pPr>
            <w:r w:rsidRPr="00952241">
              <w:rPr>
                <w:lang w:bidi="ar-SA"/>
              </w:rPr>
              <w:t xml:space="preserve">           Topics Covered: Folklore, Classifier Usage, Role Shift, Non-Manual                     Grammatical Signals, Adverbials, Spatial Agreement</w:t>
            </w:r>
          </w:p>
        </w:tc>
      </w:tr>
      <w:tr w:rsidR="00952241" w:rsidRPr="00952241" w14:paraId="46594A70" w14:textId="77777777" w:rsidTr="00AD3344">
        <w:tc>
          <w:tcPr>
            <w:tcW w:w="2952" w:type="dxa"/>
            <w:shd w:val="clear" w:color="auto" w:fill="auto"/>
          </w:tcPr>
          <w:p w14:paraId="6C529AF8" w14:textId="77777777" w:rsidR="00952241" w:rsidRPr="00952241" w:rsidRDefault="00952241" w:rsidP="00952241">
            <w:pPr>
              <w:jc w:val="center"/>
              <w:rPr>
                <w:rFonts w:eastAsia="Calibri"/>
                <w:b/>
                <w:lang w:bidi="ar-SA"/>
              </w:rPr>
            </w:pPr>
            <w:r w:rsidRPr="00952241">
              <w:rPr>
                <w:rFonts w:eastAsia="Calibri"/>
                <w:b/>
                <w:lang w:bidi="ar-SA"/>
              </w:rPr>
              <w:lastRenderedPageBreak/>
              <w:t>Week 1</w:t>
            </w:r>
          </w:p>
        </w:tc>
        <w:tc>
          <w:tcPr>
            <w:tcW w:w="5904" w:type="dxa"/>
            <w:gridSpan w:val="2"/>
            <w:shd w:val="clear" w:color="auto" w:fill="auto"/>
          </w:tcPr>
          <w:p w14:paraId="38101C5F" w14:textId="77777777" w:rsidR="00952241" w:rsidRPr="00952241" w:rsidRDefault="00952241" w:rsidP="00952241">
            <w:pPr>
              <w:rPr>
                <w:rFonts w:eastAsia="Calibri"/>
                <w:lang w:bidi="ar-SA"/>
              </w:rPr>
            </w:pPr>
            <w:r w:rsidRPr="00952241">
              <w:rPr>
                <w:rFonts w:eastAsia="Calibri"/>
                <w:lang w:bidi="ar-SA"/>
              </w:rPr>
              <w:t xml:space="preserve">Introductions/Syllabus </w:t>
            </w:r>
            <w:r w:rsidRPr="00952241">
              <w:rPr>
                <w:rFonts w:eastAsia="Calibri"/>
                <w:lang w:bidi="ar-SA"/>
              </w:rPr>
              <w:br/>
              <w:t>American Deaf Culture Quiz</w:t>
            </w:r>
            <w:r w:rsidRPr="00952241">
              <w:rPr>
                <w:rFonts w:eastAsia="Calibri"/>
                <w:lang w:bidi="ar-SA"/>
              </w:rPr>
              <w:br/>
              <w:t>1.3 Fingerspelling Alphabet (pg. 19)</w:t>
            </w:r>
            <w:r w:rsidRPr="00952241">
              <w:rPr>
                <w:rFonts w:eastAsia="Calibri"/>
                <w:lang w:bidi="ar-SA"/>
              </w:rPr>
              <w:br/>
              <w:t>1.2 Numbers 1-10</w:t>
            </w:r>
            <w:r w:rsidRPr="00952241">
              <w:rPr>
                <w:rFonts w:eastAsia="Calibri"/>
                <w:lang w:bidi="ar-SA"/>
              </w:rPr>
              <w:br/>
              <w:t>Discuss Sign Parameters</w:t>
            </w:r>
          </w:p>
          <w:p w14:paraId="5D1D4127" w14:textId="77777777" w:rsidR="00952241" w:rsidRPr="00952241" w:rsidRDefault="00952241" w:rsidP="00952241">
            <w:pPr>
              <w:rPr>
                <w:rFonts w:eastAsia="Calibri"/>
                <w:lang w:bidi="ar-SA"/>
              </w:rPr>
            </w:pPr>
            <w:r w:rsidRPr="00952241">
              <w:rPr>
                <w:rFonts w:eastAsia="Calibri"/>
                <w:lang w:bidi="ar-SA"/>
              </w:rPr>
              <w:t>1.1—Getting to Know You Letters</w:t>
            </w:r>
            <w:r w:rsidRPr="00952241">
              <w:rPr>
                <w:rFonts w:eastAsia="Calibri"/>
                <w:lang w:bidi="ar-SA"/>
              </w:rPr>
              <w:br/>
              <w:t>1.4—Same or Different 1</w:t>
            </w:r>
            <w:r w:rsidRPr="00952241">
              <w:rPr>
                <w:rFonts w:eastAsia="Calibri"/>
                <w:lang w:bidi="ar-SA"/>
              </w:rPr>
              <w:br/>
              <w:t>*Tea Party/Name Game</w:t>
            </w:r>
          </w:p>
        </w:tc>
      </w:tr>
      <w:tr w:rsidR="00952241" w:rsidRPr="00952241" w14:paraId="090DA091" w14:textId="77777777" w:rsidTr="00AD3344">
        <w:tc>
          <w:tcPr>
            <w:tcW w:w="2952" w:type="dxa"/>
            <w:shd w:val="clear" w:color="auto" w:fill="auto"/>
          </w:tcPr>
          <w:p w14:paraId="6A897949" w14:textId="6CB54267" w:rsidR="00952241" w:rsidRPr="00952241" w:rsidRDefault="00952241" w:rsidP="00952241">
            <w:pPr>
              <w:jc w:val="center"/>
              <w:rPr>
                <w:rFonts w:eastAsia="Calibri"/>
                <w:b/>
                <w:lang w:bidi="ar-SA"/>
              </w:rPr>
            </w:pPr>
            <w:r w:rsidRPr="00952241">
              <w:rPr>
                <w:rFonts w:eastAsia="Calibri"/>
                <w:b/>
                <w:lang w:bidi="ar-SA"/>
              </w:rPr>
              <w:t>Week 2</w:t>
            </w:r>
            <w:r w:rsidRPr="00952241">
              <w:rPr>
                <w:rFonts w:eastAsia="Calibri"/>
                <w:b/>
                <w:lang w:bidi="ar-SA"/>
              </w:rPr>
              <w:br/>
            </w:r>
          </w:p>
        </w:tc>
        <w:tc>
          <w:tcPr>
            <w:tcW w:w="5904" w:type="dxa"/>
            <w:gridSpan w:val="2"/>
            <w:shd w:val="clear" w:color="auto" w:fill="auto"/>
          </w:tcPr>
          <w:p w14:paraId="36FED41D" w14:textId="77777777" w:rsidR="00952241" w:rsidRPr="00952241" w:rsidRDefault="00952241" w:rsidP="00952241">
            <w:pPr>
              <w:rPr>
                <w:rFonts w:eastAsia="Calibri"/>
                <w:lang w:bidi="ar-SA"/>
              </w:rPr>
            </w:pPr>
            <w:r w:rsidRPr="00952241">
              <w:rPr>
                <w:rFonts w:eastAsia="Calibri"/>
                <w:lang w:bidi="ar-SA"/>
              </w:rPr>
              <w:t>1.5—Introducing Oneself</w:t>
            </w:r>
            <w:r w:rsidRPr="00952241">
              <w:rPr>
                <w:rFonts w:eastAsia="Calibri"/>
                <w:lang w:bidi="ar-SA"/>
              </w:rPr>
              <w:br/>
              <w:t>1.6—Cardinal Numbers 11–15 1.7—Same or Different 2</w:t>
            </w:r>
          </w:p>
          <w:p w14:paraId="691C3A45" w14:textId="77777777" w:rsidR="00952241" w:rsidRPr="00952241" w:rsidRDefault="00952241" w:rsidP="00952241">
            <w:pPr>
              <w:rPr>
                <w:rFonts w:eastAsia="Calibri"/>
                <w:lang w:bidi="ar-SA"/>
              </w:rPr>
            </w:pPr>
            <w:r w:rsidRPr="00952241">
              <w:rPr>
                <w:rFonts w:eastAsia="Calibri"/>
                <w:lang w:bidi="ar-SA"/>
              </w:rPr>
              <w:t>*NMGS Behind the Door Activity</w:t>
            </w:r>
          </w:p>
          <w:p w14:paraId="7AF44BD2" w14:textId="77777777" w:rsidR="00952241" w:rsidRPr="00952241" w:rsidRDefault="00952241" w:rsidP="00952241">
            <w:pPr>
              <w:rPr>
                <w:rFonts w:eastAsia="Calibri"/>
                <w:lang w:bidi="ar-SA"/>
              </w:rPr>
            </w:pPr>
            <w:r w:rsidRPr="00952241">
              <w:rPr>
                <w:rFonts w:eastAsia="Calibri"/>
                <w:lang w:bidi="ar-SA"/>
              </w:rPr>
              <w:t xml:space="preserve">1.8—Asking Who </w:t>
            </w:r>
            <w:r w:rsidRPr="00952241">
              <w:rPr>
                <w:rFonts w:eastAsia="Calibri"/>
                <w:lang w:bidi="ar-SA"/>
              </w:rPr>
              <w:br/>
              <w:t xml:space="preserve">1.9—Specifying Where </w:t>
            </w:r>
            <w:r w:rsidRPr="00952241">
              <w:rPr>
                <w:rFonts w:eastAsia="Calibri"/>
                <w:lang w:bidi="ar-SA"/>
              </w:rPr>
              <w:br/>
              <w:t>1.10—Giving Commands: Objects</w:t>
            </w:r>
            <w:r w:rsidRPr="00952241">
              <w:rPr>
                <w:rFonts w:eastAsia="Calibri"/>
                <w:lang w:bidi="ar-SA"/>
              </w:rPr>
              <w:br/>
              <w:t>*Q &amp; A (who, where, what)</w:t>
            </w:r>
            <w:r w:rsidRPr="00952241">
              <w:rPr>
                <w:rFonts w:eastAsia="Calibri"/>
                <w:lang w:bidi="ar-SA"/>
              </w:rPr>
              <w:br/>
              <w:t>*Signers Perspective Activity</w:t>
            </w:r>
          </w:p>
        </w:tc>
      </w:tr>
      <w:tr w:rsidR="00952241" w:rsidRPr="00952241" w14:paraId="5CB4CCE7" w14:textId="77777777" w:rsidTr="00AD3344">
        <w:tc>
          <w:tcPr>
            <w:tcW w:w="2952" w:type="dxa"/>
            <w:shd w:val="clear" w:color="auto" w:fill="auto"/>
          </w:tcPr>
          <w:p w14:paraId="6AD59617" w14:textId="00C15BC4" w:rsidR="00952241" w:rsidRPr="00952241" w:rsidRDefault="00952241" w:rsidP="00952241">
            <w:pPr>
              <w:jc w:val="center"/>
              <w:rPr>
                <w:rFonts w:eastAsia="Calibri"/>
                <w:b/>
                <w:lang w:bidi="ar-SA"/>
              </w:rPr>
            </w:pPr>
            <w:r w:rsidRPr="00952241">
              <w:rPr>
                <w:rFonts w:eastAsia="Calibri"/>
                <w:b/>
                <w:lang w:bidi="ar-SA"/>
              </w:rPr>
              <w:t>Week 3</w:t>
            </w:r>
            <w:r w:rsidRPr="00952241">
              <w:rPr>
                <w:rFonts w:eastAsia="Calibri"/>
                <w:b/>
                <w:lang w:bidi="ar-SA"/>
              </w:rPr>
              <w:br/>
            </w:r>
          </w:p>
        </w:tc>
        <w:tc>
          <w:tcPr>
            <w:tcW w:w="5904" w:type="dxa"/>
            <w:gridSpan w:val="2"/>
            <w:shd w:val="clear" w:color="auto" w:fill="auto"/>
          </w:tcPr>
          <w:p w14:paraId="1EEBF222" w14:textId="77777777" w:rsidR="00952241" w:rsidRPr="00952241" w:rsidRDefault="00952241" w:rsidP="00952241">
            <w:pPr>
              <w:rPr>
                <w:rFonts w:eastAsia="Calibri"/>
                <w:lang w:bidi="ar-SA"/>
              </w:rPr>
            </w:pPr>
            <w:r w:rsidRPr="00952241">
              <w:rPr>
                <w:rFonts w:eastAsia="Calibri"/>
                <w:lang w:bidi="ar-SA"/>
              </w:rPr>
              <w:t xml:space="preserve">1.11—Following Instructions </w:t>
            </w:r>
            <w:r w:rsidRPr="00952241">
              <w:rPr>
                <w:rFonts w:eastAsia="Calibri"/>
                <w:lang w:bidi="ar-SA"/>
              </w:rPr>
              <w:br/>
              <w:t>1.12—Culture: Getting Attention Unit 1 Review— Putting it all Together</w:t>
            </w:r>
            <w:r w:rsidRPr="00952241">
              <w:rPr>
                <w:rFonts w:eastAsia="Calibri"/>
                <w:lang w:bidi="ar-SA"/>
              </w:rPr>
              <w:br/>
              <w:t xml:space="preserve">*Go Fish Game </w:t>
            </w:r>
            <w:r w:rsidRPr="00952241">
              <w:rPr>
                <w:rFonts w:eastAsia="Calibri"/>
                <w:lang w:bidi="ar-SA"/>
              </w:rPr>
              <w:br/>
              <w:t>HW Unit 1 Questions to Ask</w:t>
            </w:r>
          </w:p>
        </w:tc>
      </w:tr>
      <w:tr w:rsidR="00952241" w:rsidRPr="00952241" w14:paraId="09503987" w14:textId="77777777" w:rsidTr="00AD3344">
        <w:tc>
          <w:tcPr>
            <w:tcW w:w="8856" w:type="dxa"/>
            <w:gridSpan w:val="3"/>
            <w:shd w:val="clear" w:color="auto" w:fill="auto"/>
          </w:tcPr>
          <w:p w14:paraId="1F25AFDC" w14:textId="77777777" w:rsidR="00952241" w:rsidRPr="00952241" w:rsidRDefault="00952241" w:rsidP="00952241">
            <w:pPr>
              <w:ind w:firstLine="720"/>
              <w:rPr>
                <w:lang w:bidi="ar-SA"/>
              </w:rPr>
            </w:pPr>
            <w:r w:rsidRPr="00952241">
              <w:rPr>
                <w:lang w:bidi="ar-SA"/>
              </w:rPr>
              <w:t>Unit 2: Exchanging Personal Information</w:t>
            </w:r>
          </w:p>
          <w:p w14:paraId="03D83AA8" w14:textId="77777777" w:rsidR="00952241" w:rsidRPr="00952241" w:rsidRDefault="00952241" w:rsidP="00952241">
            <w:pPr>
              <w:ind w:left="1440"/>
              <w:rPr>
                <w:lang w:bidi="ar-SA"/>
              </w:rPr>
            </w:pPr>
            <w:r w:rsidRPr="00952241">
              <w:rPr>
                <w:lang w:bidi="ar-SA"/>
              </w:rPr>
              <w:t>Topics Covered: Yes/No Questions, Dominant Hand Usage, Cardinal Numbers 16-29, Signers Perspective (Left and Right), Conversation Strategies, Negotiating Signing Environment, Identifying People Who Are Present</w:t>
            </w:r>
          </w:p>
          <w:p w14:paraId="194EE732" w14:textId="77777777" w:rsidR="00952241" w:rsidRPr="00952241" w:rsidRDefault="00952241" w:rsidP="00952241">
            <w:pPr>
              <w:ind w:left="1440"/>
              <w:rPr>
                <w:lang w:bidi="ar-SA"/>
              </w:rPr>
            </w:pPr>
          </w:p>
          <w:p w14:paraId="03082A6E" w14:textId="77777777" w:rsidR="00952241" w:rsidRPr="00952241" w:rsidRDefault="00952241" w:rsidP="00952241">
            <w:pPr>
              <w:ind w:firstLine="720"/>
              <w:rPr>
                <w:lang w:bidi="ar-SA"/>
              </w:rPr>
            </w:pPr>
            <w:r w:rsidRPr="00952241">
              <w:rPr>
                <w:lang w:bidi="ar-SA"/>
              </w:rPr>
              <w:t xml:space="preserve">Unit 6: Story Telling </w:t>
            </w:r>
          </w:p>
          <w:p w14:paraId="6B507974" w14:textId="77777777" w:rsidR="00952241" w:rsidRPr="00952241" w:rsidRDefault="00952241" w:rsidP="00952241">
            <w:pPr>
              <w:ind w:left="1440"/>
              <w:rPr>
                <w:rFonts w:eastAsia="Calibri"/>
                <w:lang w:bidi="ar-SA"/>
              </w:rPr>
            </w:pPr>
            <w:r w:rsidRPr="00952241">
              <w:rPr>
                <w:lang w:bidi="ar-SA"/>
              </w:rPr>
              <w:t>Topics Covered: Folklore, Classifier Usage, Role Shift, Non-Manual                     Grammatical Signals, Adverbials, Spatial Agreement</w:t>
            </w:r>
          </w:p>
        </w:tc>
      </w:tr>
      <w:tr w:rsidR="00952241" w:rsidRPr="00952241" w14:paraId="044FFC0E" w14:textId="77777777" w:rsidTr="00AD3344">
        <w:tc>
          <w:tcPr>
            <w:tcW w:w="2952" w:type="dxa"/>
            <w:shd w:val="clear" w:color="auto" w:fill="auto"/>
          </w:tcPr>
          <w:p w14:paraId="65BBA71D" w14:textId="77777777" w:rsidR="00952241" w:rsidRPr="00952241" w:rsidRDefault="00952241" w:rsidP="00952241">
            <w:pPr>
              <w:jc w:val="center"/>
              <w:rPr>
                <w:rFonts w:eastAsia="Calibri"/>
                <w:b/>
                <w:lang w:bidi="ar-SA"/>
              </w:rPr>
            </w:pPr>
            <w:r w:rsidRPr="00952241">
              <w:rPr>
                <w:rFonts w:eastAsia="Calibri"/>
                <w:b/>
                <w:lang w:bidi="ar-SA"/>
              </w:rPr>
              <w:t>Week 3</w:t>
            </w:r>
          </w:p>
        </w:tc>
        <w:tc>
          <w:tcPr>
            <w:tcW w:w="5904" w:type="dxa"/>
            <w:gridSpan w:val="2"/>
            <w:shd w:val="clear" w:color="auto" w:fill="auto"/>
          </w:tcPr>
          <w:p w14:paraId="6B06F0C7" w14:textId="77777777" w:rsidR="00952241" w:rsidRPr="00952241" w:rsidRDefault="00952241" w:rsidP="00952241">
            <w:pPr>
              <w:rPr>
                <w:rFonts w:eastAsia="Calibri"/>
                <w:lang w:bidi="ar-SA"/>
              </w:rPr>
            </w:pPr>
            <w:r w:rsidRPr="00952241">
              <w:rPr>
                <w:rFonts w:eastAsia="Calibri"/>
                <w:lang w:bidi="ar-SA"/>
              </w:rPr>
              <w:t xml:space="preserve">2.1—Giving Information about Yourself </w:t>
            </w:r>
            <w:r w:rsidRPr="00952241">
              <w:rPr>
                <w:rFonts w:eastAsia="Calibri"/>
                <w:lang w:bidi="ar-SA"/>
              </w:rPr>
              <w:br/>
              <w:t>2.2—Cardinal Number 16–19</w:t>
            </w:r>
          </w:p>
        </w:tc>
      </w:tr>
      <w:tr w:rsidR="00952241" w:rsidRPr="00952241" w14:paraId="42DBE5FE" w14:textId="77777777" w:rsidTr="00AD3344">
        <w:tc>
          <w:tcPr>
            <w:tcW w:w="2952" w:type="dxa"/>
            <w:shd w:val="clear" w:color="auto" w:fill="auto"/>
          </w:tcPr>
          <w:p w14:paraId="0B855F02" w14:textId="77777777" w:rsidR="00952241" w:rsidRPr="00952241" w:rsidRDefault="00952241" w:rsidP="00952241">
            <w:pPr>
              <w:jc w:val="center"/>
              <w:rPr>
                <w:rFonts w:eastAsia="Calibri"/>
                <w:b/>
                <w:lang w:bidi="ar-SA"/>
              </w:rPr>
            </w:pPr>
            <w:r w:rsidRPr="00952241">
              <w:rPr>
                <w:rFonts w:eastAsia="Calibri"/>
                <w:b/>
                <w:lang w:bidi="ar-SA"/>
              </w:rPr>
              <w:t>Week 4</w:t>
            </w:r>
          </w:p>
        </w:tc>
        <w:tc>
          <w:tcPr>
            <w:tcW w:w="5904" w:type="dxa"/>
            <w:gridSpan w:val="2"/>
            <w:shd w:val="clear" w:color="auto" w:fill="auto"/>
          </w:tcPr>
          <w:p w14:paraId="169A92DD" w14:textId="77777777" w:rsidR="00952241" w:rsidRPr="00952241" w:rsidRDefault="00952241" w:rsidP="00952241">
            <w:pPr>
              <w:rPr>
                <w:rFonts w:eastAsia="Calibri"/>
                <w:lang w:bidi="ar-SA"/>
              </w:rPr>
            </w:pPr>
            <w:r w:rsidRPr="00952241">
              <w:rPr>
                <w:rFonts w:eastAsia="Calibri"/>
                <w:lang w:bidi="ar-SA"/>
              </w:rPr>
              <w:t>2.3—Identifying Locations: Tic-Tac-Toe</w:t>
            </w:r>
            <w:r w:rsidRPr="00952241">
              <w:rPr>
                <w:rFonts w:eastAsia="Calibri"/>
                <w:lang w:bidi="ar-SA"/>
              </w:rPr>
              <w:br/>
              <w:t>2.4—Narrating Experience with Languages</w:t>
            </w:r>
            <w:r w:rsidRPr="00952241">
              <w:rPr>
                <w:rFonts w:eastAsia="Calibri"/>
                <w:lang w:bidi="ar-SA"/>
              </w:rPr>
              <w:br/>
              <w:t>*Tic Tac Toe Activity</w:t>
            </w:r>
          </w:p>
          <w:p w14:paraId="4300F889" w14:textId="77777777" w:rsidR="00952241" w:rsidRPr="00952241" w:rsidRDefault="00952241" w:rsidP="00952241">
            <w:pPr>
              <w:rPr>
                <w:rFonts w:eastAsia="Calibri"/>
                <w:lang w:bidi="ar-SA"/>
              </w:rPr>
            </w:pPr>
            <w:r w:rsidRPr="00952241">
              <w:rPr>
                <w:rFonts w:eastAsia="Calibri"/>
                <w:lang w:bidi="ar-SA"/>
              </w:rPr>
              <w:t xml:space="preserve">2.5—Fingerspelling Up Letters </w:t>
            </w:r>
            <w:r w:rsidRPr="00952241">
              <w:rPr>
                <w:rFonts w:eastAsia="Calibri"/>
                <w:lang w:bidi="ar-SA"/>
              </w:rPr>
              <w:br/>
              <w:t>2.6—Talking about Leisure Activities</w:t>
            </w:r>
          </w:p>
          <w:p w14:paraId="174B67DA" w14:textId="77777777" w:rsidR="00952241" w:rsidRPr="00952241" w:rsidRDefault="00952241" w:rsidP="00952241">
            <w:pPr>
              <w:rPr>
                <w:rFonts w:eastAsia="Calibri"/>
                <w:lang w:bidi="ar-SA"/>
              </w:rPr>
            </w:pPr>
          </w:p>
        </w:tc>
      </w:tr>
      <w:tr w:rsidR="00952241" w:rsidRPr="00952241" w14:paraId="18E6299A" w14:textId="77777777" w:rsidTr="00AD3344">
        <w:tc>
          <w:tcPr>
            <w:tcW w:w="2952" w:type="dxa"/>
            <w:shd w:val="clear" w:color="auto" w:fill="auto"/>
          </w:tcPr>
          <w:p w14:paraId="09132C46" w14:textId="77777777" w:rsidR="00952241" w:rsidRPr="00952241" w:rsidRDefault="00952241" w:rsidP="00952241">
            <w:pPr>
              <w:jc w:val="center"/>
              <w:rPr>
                <w:rFonts w:eastAsia="Calibri"/>
                <w:b/>
                <w:lang w:bidi="ar-SA"/>
              </w:rPr>
            </w:pPr>
            <w:r w:rsidRPr="00952241">
              <w:rPr>
                <w:rFonts w:eastAsia="Calibri"/>
                <w:b/>
                <w:lang w:bidi="ar-SA"/>
              </w:rPr>
              <w:t>Week 5</w:t>
            </w:r>
          </w:p>
        </w:tc>
        <w:tc>
          <w:tcPr>
            <w:tcW w:w="5904" w:type="dxa"/>
            <w:gridSpan w:val="2"/>
            <w:shd w:val="clear" w:color="auto" w:fill="auto"/>
          </w:tcPr>
          <w:p w14:paraId="3F963B97" w14:textId="77777777" w:rsidR="00952241" w:rsidRPr="00952241" w:rsidRDefault="00952241" w:rsidP="00952241">
            <w:pPr>
              <w:rPr>
                <w:rFonts w:eastAsia="Calibri"/>
                <w:lang w:bidi="ar-SA"/>
              </w:rPr>
            </w:pPr>
            <w:r w:rsidRPr="00952241">
              <w:rPr>
                <w:rFonts w:eastAsia="Calibri"/>
                <w:lang w:bidi="ar-SA"/>
              </w:rPr>
              <w:t>2.7—Cardinal Numbers 20–29</w:t>
            </w:r>
            <w:r w:rsidRPr="00952241">
              <w:rPr>
                <w:rFonts w:eastAsia="Calibri"/>
                <w:lang w:bidi="ar-SA"/>
              </w:rPr>
              <w:br/>
              <w:t>2.8—Describing Three Types of          Shapes</w:t>
            </w:r>
            <w:r w:rsidRPr="00952241">
              <w:rPr>
                <w:rFonts w:eastAsia="Calibri"/>
                <w:lang w:bidi="ar-SA"/>
              </w:rPr>
              <w:br/>
              <w:t>2.9—Identifying People</w:t>
            </w:r>
            <w:r w:rsidRPr="00952241">
              <w:rPr>
                <w:rFonts w:eastAsia="Calibri"/>
                <w:lang w:bidi="ar-SA"/>
              </w:rPr>
              <w:br/>
              <w:t>*Identify People Activity</w:t>
            </w:r>
          </w:p>
          <w:p w14:paraId="0178F89C" w14:textId="77777777" w:rsidR="00952241" w:rsidRPr="00952241" w:rsidRDefault="00952241" w:rsidP="00952241">
            <w:pPr>
              <w:rPr>
                <w:rFonts w:eastAsia="Calibri"/>
                <w:lang w:bidi="ar-SA"/>
              </w:rPr>
            </w:pPr>
            <w:r w:rsidRPr="00952241">
              <w:rPr>
                <w:rFonts w:eastAsia="Calibri"/>
                <w:lang w:bidi="ar-SA"/>
              </w:rPr>
              <w:lastRenderedPageBreak/>
              <w:t>2.10—Fingerspelling Double Letters</w:t>
            </w:r>
            <w:r w:rsidRPr="00952241">
              <w:rPr>
                <w:rFonts w:eastAsia="Calibri"/>
                <w:lang w:bidi="ar-SA"/>
              </w:rPr>
              <w:br/>
              <w:t xml:space="preserve">2.11—Culture: Negotiating a Signing Environment </w:t>
            </w:r>
            <w:r w:rsidRPr="00952241">
              <w:rPr>
                <w:rFonts w:eastAsia="Calibri"/>
                <w:lang w:bidi="ar-SA"/>
              </w:rPr>
              <w:br/>
              <w:t>2.12—Asking “What Is the Sign”</w:t>
            </w:r>
            <w:r w:rsidRPr="00952241">
              <w:rPr>
                <w:rFonts w:eastAsia="Calibri"/>
                <w:lang w:bidi="ar-SA"/>
              </w:rPr>
              <w:br/>
              <w:t xml:space="preserve">(Storytelling Unit 6) Timber 6.1 only  </w:t>
            </w:r>
          </w:p>
        </w:tc>
      </w:tr>
      <w:tr w:rsidR="00952241" w:rsidRPr="00952241" w14:paraId="6E83256F" w14:textId="77777777" w:rsidTr="00AD3344">
        <w:tc>
          <w:tcPr>
            <w:tcW w:w="2952" w:type="dxa"/>
            <w:shd w:val="clear" w:color="auto" w:fill="auto"/>
          </w:tcPr>
          <w:p w14:paraId="50D6C3E0" w14:textId="77777777" w:rsidR="00952241" w:rsidRPr="00952241" w:rsidRDefault="00952241" w:rsidP="00952241">
            <w:pPr>
              <w:jc w:val="center"/>
              <w:rPr>
                <w:rFonts w:eastAsia="Calibri"/>
                <w:b/>
                <w:lang w:bidi="ar-SA"/>
              </w:rPr>
            </w:pPr>
            <w:r w:rsidRPr="00952241">
              <w:rPr>
                <w:rFonts w:eastAsia="Calibri"/>
                <w:b/>
                <w:lang w:bidi="ar-SA"/>
              </w:rPr>
              <w:lastRenderedPageBreak/>
              <w:t>Week 6</w:t>
            </w:r>
          </w:p>
        </w:tc>
        <w:tc>
          <w:tcPr>
            <w:tcW w:w="5904" w:type="dxa"/>
            <w:gridSpan w:val="2"/>
            <w:shd w:val="clear" w:color="auto" w:fill="auto"/>
          </w:tcPr>
          <w:p w14:paraId="5A253FED" w14:textId="77777777" w:rsidR="00952241" w:rsidRPr="00952241" w:rsidRDefault="00952241" w:rsidP="00952241">
            <w:pPr>
              <w:rPr>
                <w:rFonts w:eastAsia="Calibri"/>
                <w:lang w:bidi="ar-SA"/>
              </w:rPr>
            </w:pPr>
            <w:r w:rsidRPr="00952241">
              <w:rPr>
                <w:rFonts w:eastAsia="Calibri"/>
                <w:lang w:bidi="ar-SA"/>
              </w:rPr>
              <w:t>Unit 2 Review— Putting it all Together</w:t>
            </w:r>
            <w:r w:rsidRPr="00952241">
              <w:rPr>
                <w:rFonts w:eastAsia="Calibri"/>
                <w:lang w:bidi="ar-SA"/>
              </w:rPr>
              <w:br/>
              <w:t>*Vocab practice “What’s The Sign Technique”</w:t>
            </w:r>
          </w:p>
          <w:p w14:paraId="62125DA2" w14:textId="77777777" w:rsidR="00952241" w:rsidRPr="00952241" w:rsidRDefault="00952241" w:rsidP="00952241">
            <w:pPr>
              <w:rPr>
                <w:rFonts w:eastAsia="Calibri"/>
                <w:lang w:bidi="ar-SA"/>
              </w:rPr>
            </w:pPr>
            <w:r w:rsidRPr="00952241">
              <w:rPr>
                <w:rFonts w:eastAsia="Calibri"/>
                <w:lang w:bidi="ar-SA"/>
              </w:rPr>
              <w:t xml:space="preserve">HW Unit 2 Questions to Ask </w:t>
            </w:r>
            <w:r w:rsidRPr="00952241">
              <w:rPr>
                <w:rFonts w:eastAsia="Calibri"/>
                <w:lang w:bidi="ar-SA"/>
              </w:rPr>
              <w:br/>
              <w:t>HW Students Autobiography</w:t>
            </w:r>
          </w:p>
          <w:p w14:paraId="759EF753" w14:textId="77777777" w:rsidR="00952241" w:rsidRPr="00952241" w:rsidRDefault="00952241" w:rsidP="00952241">
            <w:pPr>
              <w:jc w:val="center"/>
              <w:rPr>
                <w:rFonts w:eastAsia="Calibri"/>
                <w:lang w:bidi="ar-SA"/>
              </w:rPr>
            </w:pPr>
            <w:r w:rsidRPr="00952241">
              <w:rPr>
                <w:rFonts w:eastAsia="Calibri"/>
                <w:lang w:bidi="ar-SA"/>
              </w:rPr>
              <w:t xml:space="preserve">Comprehension Exam </w:t>
            </w:r>
            <w:r w:rsidRPr="00952241">
              <w:rPr>
                <w:rFonts w:eastAsia="Calibri"/>
                <w:lang w:bidi="ar-SA"/>
              </w:rPr>
              <w:br/>
              <w:t>Units 1 &amp; 2</w:t>
            </w:r>
          </w:p>
        </w:tc>
      </w:tr>
      <w:tr w:rsidR="00952241" w:rsidRPr="00952241" w14:paraId="1F5F9F2C" w14:textId="77777777" w:rsidTr="00AD3344">
        <w:tc>
          <w:tcPr>
            <w:tcW w:w="8856" w:type="dxa"/>
            <w:gridSpan w:val="3"/>
            <w:shd w:val="clear" w:color="auto" w:fill="auto"/>
          </w:tcPr>
          <w:p w14:paraId="383FFDF3" w14:textId="77777777" w:rsidR="00952241" w:rsidRPr="00952241" w:rsidRDefault="00952241" w:rsidP="00952241">
            <w:pPr>
              <w:ind w:firstLine="720"/>
              <w:rPr>
                <w:lang w:bidi="ar-SA"/>
              </w:rPr>
            </w:pPr>
            <w:r w:rsidRPr="00952241">
              <w:rPr>
                <w:lang w:bidi="ar-SA"/>
              </w:rPr>
              <w:t>Unit 3: Discussing Living Situations</w:t>
            </w:r>
          </w:p>
          <w:p w14:paraId="09FE190A" w14:textId="77777777" w:rsidR="00952241" w:rsidRPr="00952241" w:rsidRDefault="00952241" w:rsidP="00952241">
            <w:pPr>
              <w:ind w:left="1440"/>
              <w:rPr>
                <w:lang w:bidi="ar-SA"/>
              </w:rPr>
            </w:pPr>
            <w:r w:rsidRPr="00952241">
              <w:rPr>
                <w:lang w:bidi="ar-SA"/>
              </w:rPr>
              <w:t>Topics Covered: Real World Orientation, Commands Involving Locations, Wh-Word-Which, Ordinal Numbers 1</w:t>
            </w:r>
            <w:r w:rsidRPr="00952241">
              <w:rPr>
                <w:vertAlign w:val="superscript"/>
                <w:lang w:bidi="ar-SA"/>
              </w:rPr>
              <w:t>st</w:t>
            </w:r>
            <w:r w:rsidRPr="00952241">
              <w:rPr>
                <w:lang w:bidi="ar-SA"/>
              </w:rPr>
              <w:t>-9</w:t>
            </w:r>
            <w:r w:rsidRPr="00952241">
              <w:rPr>
                <w:vertAlign w:val="superscript"/>
                <w:lang w:bidi="ar-SA"/>
              </w:rPr>
              <w:t>th</w:t>
            </w:r>
            <w:r w:rsidRPr="00952241">
              <w:rPr>
                <w:lang w:bidi="ar-SA"/>
              </w:rPr>
              <w:t>, Giving Basic Directions, Cardinal Numbers 3-66, Expressing Needs, Time Concepts, Spatial Agreements/Modifying Verbs, Visual Ways of Living, Speaking in the Presence of a Deaf Person/Impolite</w:t>
            </w:r>
          </w:p>
          <w:p w14:paraId="74134C3A" w14:textId="77777777" w:rsidR="00952241" w:rsidRPr="00952241" w:rsidRDefault="00952241" w:rsidP="00952241">
            <w:pPr>
              <w:ind w:left="1440"/>
              <w:rPr>
                <w:lang w:bidi="ar-SA"/>
              </w:rPr>
            </w:pPr>
          </w:p>
          <w:p w14:paraId="236044BC" w14:textId="77777777" w:rsidR="00952241" w:rsidRPr="00952241" w:rsidRDefault="00952241" w:rsidP="00952241">
            <w:pPr>
              <w:ind w:firstLine="720"/>
              <w:rPr>
                <w:lang w:bidi="ar-SA"/>
              </w:rPr>
            </w:pPr>
            <w:r w:rsidRPr="00952241">
              <w:rPr>
                <w:lang w:bidi="ar-SA"/>
              </w:rPr>
              <w:t xml:space="preserve">Unit 6: Story Telling </w:t>
            </w:r>
          </w:p>
          <w:p w14:paraId="3F3996EC" w14:textId="77777777" w:rsidR="00952241" w:rsidRPr="00952241" w:rsidRDefault="00952241" w:rsidP="00952241">
            <w:pPr>
              <w:ind w:left="2070" w:hanging="630"/>
              <w:rPr>
                <w:rFonts w:eastAsia="Calibri"/>
                <w:lang w:bidi="ar-SA"/>
              </w:rPr>
            </w:pPr>
            <w:r w:rsidRPr="00952241">
              <w:rPr>
                <w:lang w:bidi="ar-SA"/>
              </w:rPr>
              <w:t xml:space="preserve">           Topics Covered: Folklore, Classifier Usage, Role Shift, Non-Manual Grammatical Signals, Adverbials, Spatial Agreement</w:t>
            </w:r>
          </w:p>
        </w:tc>
      </w:tr>
      <w:tr w:rsidR="00952241" w:rsidRPr="00952241" w14:paraId="5FC8DD11" w14:textId="77777777" w:rsidTr="00AD3344">
        <w:tc>
          <w:tcPr>
            <w:tcW w:w="2952" w:type="dxa"/>
            <w:shd w:val="clear" w:color="auto" w:fill="auto"/>
          </w:tcPr>
          <w:p w14:paraId="326A20BE" w14:textId="77777777" w:rsidR="00952241" w:rsidRPr="00952241" w:rsidRDefault="00952241" w:rsidP="00952241">
            <w:pPr>
              <w:jc w:val="center"/>
              <w:rPr>
                <w:rFonts w:eastAsia="Calibri"/>
                <w:b/>
                <w:lang w:bidi="ar-SA"/>
              </w:rPr>
            </w:pPr>
            <w:r w:rsidRPr="00952241">
              <w:rPr>
                <w:rFonts w:eastAsia="Calibri"/>
                <w:b/>
                <w:lang w:bidi="ar-SA"/>
              </w:rPr>
              <w:t>Week 7</w:t>
            </w:r>
          </w:p>
        </w:tc>
        <w:tc>
          <w:tcPr>
            <w:tcW w:w="5904" w:type="dxa"/>
            <w:gridSpan w:val="2"/>
            <w:shd w:val="clear" w:color="auto" w:fill="auto"/>
          </w:tcPr>
          <w:p w14:paraId="2C76F6FC" w14:textId="77777777" w:rsidR="00952241" w:rsidRPr="00952241" w:rsidRDefault="00952241" w:rsidP="00952241">
            <w:pPr>
              <w:rPr>
                <w:rFonts w:eastAsia="Calibri"/>
                <w:lang w:bidi="ar-SA"/>
              </w:rPr>
            </w:pPr>
            <w:r w:rsidRPr="00952241">
              <w:rPr>
                <w:rFonts w:eastAsia="Calibri"/>
                <w:lang w:bidi="ar-SA"/>
              </w:rPr>
              <w:t>3.1—Telling Others Where You Live</w:t>
            </w:r>
            <w:r w:rsidRPr="00952241">
              <w:rPr>
                <w:rFonts w:eastAsia="Calibri"/>
                <w:lang w:bidi="ar-SA"/>
              </w:rPr>
              <w:br/>
              <w:t>3.2—Giving Commands</w:t>
            </w:r>
            <w:r w:rsidRPr="00952241">
              <w:rPr>
                <w:rFonts w:eastAsia="Calibri"/>
                <w:lang w:bidi="ar-SA"/>
              </w:rPr>
              <w:br/>
              <w:t>3.3—Communicating with the Face</w:t>
            </w:r>
            <w:r w:rsidRPr="00952241">
              <w:rPr>
                <w:rFonts w:eastAsia="Calibri"/>
                <w:lang w:bidi="ar-SA"/>
              </w:rPr>
              <w:br/>
              <w:t>3.4—Fingerspelling Moving Letter Z</w:t>
            </w:r>
          </w:p>
          <w:p w14:paraId="6AEDF2D7" w14:textId="77777777" w:rsidR="00952241" w:rsidRPr="00952241" w:rsidRDefault="00952241" w:rsidP="00952241">
            <w:pPr>
              <w:rPr>
                <w:rFonts w:eastAsia="Calibri"/>
                <w:lang w:bidi="ar-SA"/>
              </w:rPr>
            </w:pPr>
            <w:r w:rsidRPr="00952241">
              <w:rPr>
                <w:rFonts w:eastAsia="Calibri"/>
                <w:lang w:bidi="ar-SA"/>
              </w:rPr>
              <w:t xml:space="preserve">*Objects/Locations Around the School </w:t>
            </w:r>
          </w:p>
          <w:p w14:paraId="458A2561" w14:textId="77777777" w:rsidR="00952241" w:rsidRPr="00952241" w:rsidRDefault="00952241" w:rsidP="00952241">
            <w:pPr>
              <w:rPr>
                <w:rFonts w:eastAsia="Calibri"/>
                <w:lang w:bidi="ar-SA"/>
              </w:rPr>
            </w:pPr>
            <w:r w:rsidRPr="00952241">
              <w:rPr>
                <w:rFonts w:eastAsia="Calibri"/>
                <w:lang w:bidi="ar-SA"/>
              </w:rPr>
              <w:t xml:space="preserve">3.5—Discussing One’s Residence </w:t>
            </w:r>
            <w:r w:rsidRPr="00952241">
              <w:rPr>
                <w:rFonts w:eastAsia="Calibri"/>
                <w:lang w:bidi="ar-SA"/>
              </w:rPr>
              <w:br/>
              <w:t>3.6—Giving Basic Directions: Around the Classroom</w:t>
            </w:r>
            <w:r w:rsidRPr="00952241">
              <w:rPr>
                <w:rFonts w:eastAsia="Calibri"/>
                <w:lang w:bidi="ar-SA"/>
              </w:rPr>
              <w:br/>
              <w:t xml:space="preserve">3.7—Identifying Which Square 1 </w:t>
            </w:r>
            <w:r w:rsidRPr="00952241">
              <w:rPr>
                <w:rFonts w:eastAsia="Calibri"/>
                <w:lang w:bidi="ar-SA"/>
              </w:rPr>
              <w:br/>
              <w:t>3.8—Cardinal Numbers 30—66 (Storytelling Unit 6) Gum Story 6.5</w:t>
            </w:r>
          </w:p>
        </w:tc>
      </w:tr>
      <w:tr w:rsidR="00952241" w:rsidRPr="00952241" w14:paraId="467F130B" w14:textId="77777777" w:rsidTr="00AD3344">
        <w:tc>
          <w:tcPr>
            <w:tcW w:w="2952" w:type="dxa"/>
            <w:shd w:val="clear" w:color="auto" w:fill="auto"/>
          </w:tcPr>
          <w:p w14:paraId="37D5C56B" w14:textId="77777777" w:rsidR="00952241" w:rsidRPr="00952241" w:rsidRDefault="00952241" w:rsidP="00952241">
            <w:pPr>
              <w:jc w:val="center"/>
              <w:rPr>
                <w:rFonts w:eastAsia="Calibri"/>
                <w:b/>
                <w:lang w:bidi="ar-SA"/>
              </w:rPr>
            </w:pPr>
          </w:p>
          <w:p w14:paraId="1F037775" w14:textId="77777777" w:rsidR="00952241" w:rsidRPr="00952241" w:rsidRDefault="00952241" w:rsidP="00952241">
            <w:pPr>
              <w:jc w:val="center"/>
              <w:rPr>
                <w:rFonts w:eastAsia="Calibri"/>
                <w:b/>
                <w:lang w:bidi="ar-SA"/>
              </w:rPr>
            </w:pPr>
          </w:p>
          <w:p w14:paraId="630A9852" w14:textId="77777777" w:rsidR="00952241" w:rsidRPr="00952241" w:rsidRDefault="00952241" w:rsidP="00952241">
            <w:pPr>
              <w:jc w:val="center"/>
              <w:rPr>
                <w:rFonts w:eastAsia="Calibri"/>
                <w:b/>
                <w:lang w:bidi="ar-SA"/>
              </w:rPr>
            </w:pPr>
          </w:p>
          <w:p w14:paraId="2882734F" w14:textId="77777777" w:rsidR="00952241" w:rsidRPr="00952241" w:rsidRDefault="00952241" w:rsidP="00952241">
            <w:pPr>
              <w:jc w:val="center"/>
              <w:rPr>
                <w:rFonts w:eastAsia="Calibri"/>
                <w:b/>
                <w:lang w:bidi="ar-SA"/>
              </w:rPr>
            </w:pPr>
            <w:r w:rsidRPr="00952241">
              <w:rPr>
                <w:rFonts w:eastAsia="Calibri"/>
                <w:b/>
                <w:lang w:bidi="ar-SA"/>
              </w:rPr>
              <w:t>Week 8</w:t>
            </w:r>
            <w:r w:rsidRPr="00952241">
              <w:rPr>
                <w:rFonts w:eastAsia="Calibri"/>
                <w:b/>
                <w:lang w:bidi="ar-SA"/>
              </w:rPr>
              <w:br/>
              <w:t>Midterm</w:t>
            </w:r>
          </w:p>
          <w:p w14:paraId="2F8E584B" w14:textId="77777777" w:rsidR="00952241" w:rsidRPr="00952241" w:rsidRDefault="00952241" w:rsidP="00952241">
            <w:pPr>
              <w:jc w:val="center"/>
              <w:rPr>
                <w:rFonts w:eastAsia="Calibri"/>
                <w:b/>
                <w:lang w:bidi="ar-SA"/>
              </w:rPr>
            </w:pPr>
          </w:p>
        </w:tc>
        <w:tc>
          <w:tcPr>
            <w:tcW w:w="5904" w:type="dxa"/>
            <w:gridSpan w:val="2"/>
            <w:shd w:val="clear" w:color="auto" w:fill="auto"/>
          </w:tcPr>
          <w:p w14:paraId="02DE10BD" w14:textId="77777777" w:rsidR="00952241" w:rsidRPr="00952241" w:rsidRDefault="00952241" w:rsidP="00952241">
            <w:pPr>
              <w:rPr>
                <w:rFonts w:eastAsia="Calibri"/>
                <w:lang w:bidi="ar-SA"/>
              </w:rPr>
            </w:pPr>
          </w:p>
          <w:p w14:paraId="1C34CDD2" w14:textId="77777777" w:rsidR="00952241" w:rsidRPr="00952241" w:rsidRDefault="00952241" w:rsidP="00952241">
            <w:pPr>
              <w:rPr>
                <w:rFonts w:eastAsia="Calibri"/>
                <w:lang w:bidi="ar-SA"/>
              </w:rPr>
            </w:pPr>
          </w:p>
          <w:p w14:paraId="30C8BCBF" w14:textId="77777777" w:rsidR="00952241" w:rsidRPr="00952241" w:rsidRDefault="00952241" w:rsidP="00952241">
            <w:pPr>
              <w:rPr>
                <w:rFonts w:eastAsia="Calibri"/>
                <w:lang w:bidi="ar-SA"/>
              </w:rPr>
            </w:pPr>
            <w:r w:rsidRPr="00952241">
              <w:rPr>
                <w:rFonts w:eastAsia="Calibri"/>
                <w:lang w:bidi="ar-SA"/>
              </w:rPr>
              <w:t>3.9—Talking about Roommates and Pets</w:t>
            </w:r>
            <w:r w:rsidRPr="00952241">
              <w:rPr>
                <w:rFonts w:eastAsia="Calibri"/>
                <w:lang w:bidi="ar-SA"/>
              </w:rPr>
              <w:br/>
              <w:t>3.10—Giving Basic Directions: Expressing Needs</w:t>
            </w:r>
            <w:r w:rsidRPr="00952241">
              <w:rPr>
                <w:rFonts w:eastAsia="Calibri"/>
                <w:lang w:bidi="ar-SA"/>
              </w:rPr>
              <w:br/>
              <w:t>3.11—Fingerspelling Down Letters</w:t>
            </w:r>
            <w:r w:rsidRPr="00952241">
              <w:rPr>
                <w:rFonts w:eastAsia="Calibri"/>
                <w:lang w:bidi="ar-SA"/>
              </w:rPr>
              <w:br/>
              <w:t>3.12—Telling How Long</w:t>
            </w:r>
            <w:r w:rsidRPr="00952241">
              <w:rPr>
                <w:rFonts w:eastAsia="Calibri"/>
                <w:lang w:bidi="ar-SA"/>
              </w:rPr>
              <w:br/>
              <w:t>(Storytelling Unit 6) Gum Story 6.6</w:t>
            </w:r>
          </w:p>
          <w:p w14:paraId="1FFDB27F" w14:textId="77777777" w:rsidR="00952241" w:rsidRPr="00952241" w:rsidRDefault="00952241" w:rsidP="00952241">
            <w:pPr>
              <w:rPr>
                <w:rFonts w:eastAsia="Calibri"/>
                <w:lang w:bidi="ar-SA"/>
              </w:rPr>
            </w:pPr>
            <w:r w:rsidRPr="00952241">
              <w:rPr>
                <w:rFonts w:eastAsia="Calibri"/>
                <w:lang w:bidi="ar-SA"/>
              </w:rPr>
              <w:t>3.13—Traveling to School or Work</w:t>
            </w:r>
            <w:r w:rsidRPr="00952241">
              <w:rPr>
                <w:rFonts w:eastAsia="Calibri"/>
                <w:lang w:bidi="ar-SA"/>
              </w:rPr>
              <w:br/>
              <w:t>3.14—Identifying Which Square 2</w:t>
            </w:r>
            <w:r w:rsidRPr="00952241">
              <w:rPr>
                <w:rFonts w:eastAsia="Calibri"/>
                <w:lang w:bidi="ar-SA"/>
              </w:rPr>
              <w:br/>
              <w:t>(Storytelling Unit 6) Gum Story 6.7</w:t>
            </w:r>
          </w:p>
          <w:p w14:paraId="62B57412" w14:textId="77777777" w:rsidR="00952241" w:rsidRPr="00952241" w:rsidRDefault="00952241" w:rsidP="00952241">
            <w:pPr>
              <w:rPr>
                <w:rFonts w:eastAsia="Calibri"/>
                <w:lang w:bidi="ar-SA"/>
              </w:rPr>
            </w:pPr>
            <w:r w:rsidRPr="00952241">
              <w:rPr>
                <w:rFonts w:eastAsia="Calibri"/>
                <w:lang w:bidi="ar-SA"/>
              </w:rPr>
              <w:t>*Living Situations Interviews</w:t>
            </w:r>
          </w:p>
          <w:p w14:paraId="6632D0BF" w14:textId="77777777" w:rsidR="00952241" w:rsidRPr="00952241" w:rsidRDefault="00952241" w:rsidP="00952241">
            <w:pPr>
              <w:rPr>
                <w:rFonts w:eastAsia="Calibri"/>
                <w:lang w:bidi="ar-SA"/>
              </w:rPr>
            </w:pPr>
            <w:r w:rsidRPr="00952241">
              <w:rPr>
                <w:rFonts w:eastAsia="Calibri"/>
                <w:lang w:bidi="ar-SA"/>
              </w:rPr>
              <w:t>Midterm Expressive Due: Timber Story retold by student</w:t>
            </w:r>
          </w:p>
        </w:tc>
      </w:tr>
      <w:tr w:rsidR="00952241" w:rsidRPr="00952241" w14:paraId="77813463" w14:textId="77777777" w:rsidTr="00AD3344">
        <w:tc>
          <w:tcPr>
            <w:tcW w:w="2952" w:type="dxa"/>
            <w:shd w:val="clear" w:color="auto" w:fill="auto"/>
          </w:tcPr>
          <w:p w14:paraId="140A56CE" w14:textId="77777777" w:rsidR="00952241" w:rsidRPr="00952241" w:rsidRDefault="00952241" w:rsidP="00952241">
            <w:pPr>
              <w:jc w:val="center"/>
              <w:rPr>
                <w:rFonts w:eastAsia="Calibri"/>
                <w:b/>
                <w:lang w:bidi="ar-SA"/>
              </w:rPr>
            </w:pPr>
            <w:r w:rsidRPr="00952241">
              <w:rPr>
                <w:rFonts w:eastAsia="Calibri"/>
                <w:b/>
                <w:lang w:bidi="ar-SA"/>
              </w:rPr>
              <w:t>Week 9</w:t>
            </w:r>
          </w:p>
        </w:tc>
        <w:tc>
          <w:tcPr>
            <w:tcW w:w="5904" w:type="dxa"/>
            <w:gridSpan w:val="2"/>
            <w:shd w:val="clear" w:color="auto" w:fill="auto"/>
          </w:tcPr>
          <w:p w14:paraId="6BB0CD16" w14:textId="77777777" w:rsidR="00952241" w:rsidRPr="00952241" w:rsidRDefault="00952241" w:rsidP="00952241">
            <w:pPr>
              <w:rPr>
                <w:rFonts w:eastAsia="Calibri"/>
                <w:lang w:bidi="ar-SA"/>
              </w:rPr>
            </w:pPr>
            <w:r w:rsidRPr="00952241">
              <w:rPr>
                <w:rFonts w:eastAsia="Calibri"/>
                <w:lang w:bidi="ar-SA"/>
              </w:rPr>
              <w:t>3.15—Asking What Is the Sign</w:t>
            </w:r>
            <w:r w:rsidRPr="00952241">
              <w:rPr>
                <w:rFonts w:eastAsia="Calibri"/>
                <w:lang w:bidi="ar-SA"/>
              </w:rPr>
              <w:br/>
              <w:t>3.16—Practicing Cardinal Numbers 30–66</w:t>
            </w:r>
            <w:r w:rsidRPr="00952241">
              <w:rPr>
                <w:rFonts w:eastAsia="Calibri"/>
                <w:lang w:bidi="ar-SA"/>
              </w:rPr>
              <w:br/>
              <w:t>*Find My Pet Game</w:t>
            </w:r>
          </w:p>
          <w:p w14:paraId="78B8C44B" w14:textId="77777777" w:rsidR="00952241" w:rsidRPr="00952241" w:rsidRDefault="00952241" w:rsidP="00952241">
            <w:pPr>
              <w:rPr>
                <w:rFonts w:eastAsia="Calibri"/>
                <w:lang w:bidi="ar-SA"/>
              </w:rPr>
            </w:pPr>
            <w:r w:rsidRPr="00952241">
              <w:rPr>
                <w:rFonts w:eastAsia="Calibri"/>
                <w:lang w:bidi="ar-SA"/>
              </w:rPr>
              <w:lastRenderedPageBreak/>
              <w:t>Unit 3 Review— Putting it all Together (Storytelling Unit 6) Gum Story 6.8</w:t>
            </w:r>
          </w:p>
          <w:p w14:paraId="634F6276" w14:textId="77777777" w:rsidR="00952241" w:rsidRPr="00952241" w:rsidRDefault="00952241" w:rsidP="00952241">
            <w:pPr>
              <w:rPr>
                <w:rFonts w:eastAsia="Calibri"/>
                <w:lang w:bidi="ar-SA"/>
              </w:rPr>
            </w:pPr>
          </w:p>
        </w:tc>
      </w:tr>
      <w:tr w:rsidR="00952241" w:rsidRPr="00952241" w14:paraId="264A50E6" w14:textId="77777777" w:rsidTr="00AD3344">
        <w:tc>
          <w:tcPr>
            <w:tcW w:w="8856" w:type="dxa"/>
            <w:gridSpan w:val="3"/>
            <w:shd w:val="clear" w:color="auto" w:fill="auto"/>
          </w:tcPr>
          <w:p w14:paraId="32C3ACE8" w14:textId="77777777" w:rsidR="00952241" w:rsidRPr="00952241" w:rsidRDefault="00952241" w:rsidP="00952241">
            <w:pPr>
              <w:ind w:firstLine="720"/>
              <w:rPr>
                <w:lang w:bidi="ar-SA"/>
              </w:rPr>
            </w:pPr>
            <w:r w:rsidRPr="00952241">
              <w:rPr>
                <w:lang w:bidi="ar-SA"/>
              </w:rPr>
              <w:lastRenderedPageBreak/>
              <w:t>Unit 4: Talking About Family</w:t>
            </w:r>
          </w:p>
          <w:p w14:paraId="17CD0C56" w14:textId="77777777" w:rsidR="00952241" w:rsidRPr="00952241" w:rsidRDefault="00952241" w:rsidP="00952241">
            <w:pPr>
              <w:ind w:left="1440" w:hanging="1440"/>
              <w:rPr>
                <w:lang w:bidi="ar-SA"/>
              </w:rPr>
            </w:pPr>
            <w:r w:rsidRPr="00952241">
              <w:rPr>
                <w:lang w:bidi="ar-SA"/>
              </w:rPr>
              <w:t xml:space="preserve">                        Topics Covered: Contrastive Structure, Forming Negative Responses, Rocking Numbers 67-98, All Numbers 1-100, Ranking, Possessive Adjectives, Maintaining a Clear Sightline, Family Member Dialogue</w:t>
            </w:r>
            <w:r w:rsidRPr="00952241">
              <w:rPr>
                <w:lang w:bidi="ar-SA"/>
              </w:rPr>
              <w:br/>
            </w:r>
          </w:p>
          <w:p w14:paraId="305F00BB" w14:textId="77777777" w:rsidR="00952241" w:rsidRPr="00952241" w:rsidRDefault="00952241" w:rsidP="00952241">
            <w:pPr>
              <w:ind w:left="1440" w:hanging="1440"/>
              <w:rPr>
                <w:lang w:bidi="ar-SA"/>
              </w:rPr>
            </w:pPr>
            <w:r w:rsidRPr="00952241">
              <w:rPr>
                <w:lang w:bidi="ar-SA"/>
              </w:rPr>
              <w:t xml:space="preserve">            Unit 6: Story Telling </w:t>
            </w:r>
          </w:p>
          <w:p w14:paraId="47ABD655" w14:textId="77777777" w:rsidR="00952241" w:rsidRPr="00952241" w:rsidRDefault="00952241" w:rsidP="00952241">
            <w:pPr>
              <w:ind w:left="1440" w:hanging="1440"/>
              <w:rPr>
                <w:rFonts w:eastAsia="Calibri"/>
                <w:lang w:bidi="ar-SA"/>
              </w:rPr>
            </w:pPr>
            <w:r w:rsidRPr="00952241">
              <w:rPr>
                <w:lang w:bidi="ar-SA"/>
              </w:rPr>
              <w:t xml:space="preserve">                        Topics Covered: Folklore, Classifier Usage, Role Shift, Non-Manual                     Grammatical Signals, Adverbials, Spatial Agreement</w:t>
            </w:r>
          </w:p>
        </w:tc>
      </w:tr>
      <w:tr w:rsidR="00952241" w:rsidRPr="00952241" w14:paraId="2C0E9919" w14:textId="77777777" w:rsidTr="00AD3344">
        <w:tc>
          <w:tcPr>
            <w:tcW w:w="2952" w:type="dxa"/>
            <w:shd w:val="clear" w:color="auto" w:fill="auto"/>
          </w:tcPr>
          <w:p w14:paraId="0C0E4F1D" w14:textId="77777777" w:rsidR="00952241" w:rsidRPr="00952241" w:rsidRDefault="00952241" w:rsidP="00952241">
            <w:pPr>
              <w:jc w:val="center"/>
              <w:rPr>
                <w:rFonts w:eastAsia="Calibri"/>
                <w:b/>
                <w:lang w:bidi="ar-SA"/>
              </w:rPr>
            </w:pPr>
            <w:r w:rsidRPr="00952241">
              <w:rPr>
                <w:rFonts w:eastAsia="Calibri"/>
                <w:b/>
                <w:lang w:bidi="ar-SA"/>
              </w:rPr>
              <w:t>Week 10</w:t>
            </w:r>
          </w:p>
        </w:tc>
        <w:tc>
          <w:tcPr>
            <w:tcW w:w="5904" w:type="dxa"/>
            <w:gridSpan w:val="2"/>
            <w:shd w:val="clear" w:color="auto" w:fill="auto"/>
          </w:tcPr>
          <w:p w14:paraId="1BFDD0EC" w14:textId="77777777" w:rsidR="00952241" w:rsidRPr="00952241" w:rsidRDefault="00952241" w:rsidP="00952241">
            <w:pPr>
              <w:rPr>
                <w:rFonts w:eastAsia="Calibri"/>
                <w:lang w:bidi="ar-SA"/>
              </w:rPr>
            </w:pPr>
            <w:r w:rsidRPr="00952241">
              <w:rPr>
                <w:rFonts w:eastAsia="Calibri"/>
                <w:lang w:bidi="ar-SA"/>
              </w:rPr>
              <w:t>4.1—Talking about Immediate Family</w:t>
            </w:r>
            <w:r w:rsidRPr="00952241">
              <w:rPr>
                <w:rFonts w:eastAsia="Calibri"/>
                <w:lang w:bidi="ar-SA"/>
              </w:rPr>
              <w:br/>
              <w:t>4.2—Negations 1</w:t>
            </w:r>
            <w:r w:rsidRPr="00952241">
              <w:rPr>
                <w:rFonts w:eastAsia="Calibri"/>
                <w:lang w:bidi="ar-SA"/>
              </w:rPr>
              <w:br/>
              <w:t xml:space="preserve">4.3—Rocking Numbers 67–98 </w:t>
            </w:r>
            <w:r w:rsidRPr="00952241">
              <w:rPr>
                <w:rFonts w:eastAsia="Calibri"/>
                <w:lang w:bidi="ar-SA"/>
              </w:rPr>
              <w:br/>
              <w:t>4.4—Have, Like, Want, Need</w:t>
            </w:r>
          </w:p>
          <w:p w14:paraId="7344A8DA" w14:textId="77777777" w:rsidR="00952241" w:rsidRPr="00952241" w:rsidRDefault="00952241" w:rsidP="00952241">
            <w:pPr>
              <w:rPr>
                <w:rFonts w:eastAsia="Calibri"/>
                <w:lang w:bidi="ar-SA"/>
              </w:rPr>
            </w:pPr>
            <w:r w:rsidRPr="00952241">
              <w:rPr>
                <w:rFonts w:eastAsia="Calibri"/>
                <w:lang w:bidi="ar-SA"/>
              </w:rPr>
              <w:t xml:space="preserve">4.5—Talking about Siblings </w:t>
            </w:r>
            <w:r w:rsidRPr="00952241">
              <w:rPr>
                <w:rFonts w:eastAsia="Calibri"/>
                <w:lang w:bidi="ar-SA"/>
              </w:rPr>
              <w:br/>
              <w:t>4.6—Moving Letter J</w:t>
            </w:r>
            <w:r w:rsidRPr="00952241">
              <w:rPr>
                <w:rFonts w:eastAsia="Calibri"/>
                <w:lang w:bidi="ar-SA"/>
              </w:rPr>
              <w:br/>
              <w:t>4.7—Telling How Old (Storytelling Unit 6) Gallaudet and Clerc Story 6.9</w:t>
            </w:r>
          </w:p>
        </w:tc>
      </w:tr>
      <w:tr w:rsidR="00952241" w:rsidRPr="00952241" w14:paraId="1BBB8488" w14:textId="77777777" w:rsidTr="00AD3344">
        <w:tc>
          <w:tcPr>
            <w:tcW w:w="2952" w:type="dxa"/>
            <w:shd w:val="clear" w:color="auto" w:fill="auto"/>
          </w:tcPr>
          <w:p w14:paraId="47142F1F" w14:textId="77777777" w:rsidR="00952241" w:rsidRPr="00952241" w:rsidRDefault="00952241" w:rsidP="00952241">
            <w:pPr>
              <w:jc w:val="center"/>
              <w:rPr>
                <w:rFonts w:eastAsia="Calibri"/>
                <w:b/>
                <w:lang w:bidi="ar-SA"/>
              </w:rPr>
            </w:pPr>
            <w:r w:rsidRPr="00952241">
              <w:rPr>
                <w:rFonts w:eastAsia="Calibri"/>
                <w:b/>
                <w:lang w:bidi="ar-SA"/>
              </w:rPr>
              <w:t>Week 11</w:t>
            </w:r>
          </w:p>
        </w:tc>
        <w:tc>
          <w:tcPr>
            <w:tcW w:w="5904" w:type="dxa"/>
            <w:gridSpan w:val="2"/>
            <w:shd w:val="clear" w:color="auto" w:fill="auto"/>
          </w:tcPr>
          <w:p w14:paraId="6C608656" w14:textId="77777777" w:rsidR="00952241" w:rsidRPr="00952241" w:rsidRDefault="00952241" w:rsidP="00952241">
            <w:pPr>
              <w:rPr>
                <w:rFonts w:eastAsia="Calibri"/>
                <w:lang w:bidi="ar-SA"/>
              </w:rPr>
            </w:pPr>
            <w:r w:rsidRPr="00952241">
              <w:rPr>
                <w:rFonts w:eastAsia="Calibri"/>
                <w:lang w:bidi="ar-SA"/>
              </w:rPr>
              <w:t>4.8—Talking about Extended Family</w:t>
            </w:r>
            <w:r w:rsidRPr="00952241">
              <w:rPr>
                <w:rFonts w:eastAsia="Calibri"/>
                <w:lang w:bidi="ar-SA"/>
              </w:rPr>
              <w:br/>
              <w:t>4.9—Telling How Family Members Are Related</w:t>
            </w:r>
            <w:r w:rsidRPr="00952241">
              <w:rPr>
                <w:rFonts w:eastAsia="Calibri"/>
                <w:lang w:bidi="ar-SA"/>
              </w:rPr>
              <w:br/>
              <w:t>4.10—Negation 2</w:t>
            </w:r>
            <w:r w:rsidRPr="00952241">
              <w:rPr>
                <w:rFonts w:eastAsia="Calibri"/>
                <w:lang w:bidi="ar-SA"/>
              </w:rPr>
              <w:br/>
              <w:t>(Storytelling Unit 6) Gallaudet and Clerc Story 6.10</w:t>
            </w:r>
          </w:p>
          <w:p w14:paraId="4E0E756C" w14:textId="77777777" w:rsidR="00952241" w:rsidRPr="00952241" w:rsidRDefault="00952241" w:rsidP="00952241">
            <w:pPr>
              <w:rPr>
                <w:rFonts w:eastAsia="Calibri"/>
                <w:lang w:bidi="ar-SA"/>
              </w:rPr>
            </w:pPr>
            <w:r w:rsidRPr="00952241">
              <w:rPr>
                <w:rFonts w:eastAsia="Calibri"/>
                <w:lang w:bidi="ar-SA"/>
              </w:rPr>
              <w:t>4.11—Discussing Family Variation</w:t>
            </w:r>
            <w:r w:rsidRPr="00952241">
              <w:rPr>
                <w:rFonts w:eastAsia="Calibri"/>
                <w:lang w:bidi="ar-SA"/>
              </w:rPr>
              <w:br/>
              <w:t>4.12—Practice Cardinal Numbers 1–100</w:t>
            </w:r>
            <w:r w:rsidRPr="00952241">
              <w:rPr>
                <w:rFonts w:eastAsia="Calibri"/>
                <w:lang w:bidi="ar-SA"/>
              </w:rPr>
              <w:br/>
              <w:t>4.13—Describing or Acting Out to Get the Meaning Across (Storytelling Unit 6) Gallaudet and Clerc Story 6.11</w:t>
            </w:r>
          </w:p>
        </w:tc>
      </w:tr>
      <w:tr w:rsidR="00952241" w:rsidRPr="00952241" w14:paraId="625F6BE7" w14:textId="77777777" w:rsidTr="00AD3344">
        <w:tc>
          <w:tcPr>
            <w:tcW w:w="2952" w:type="dxa"/>
            <w:shd w:val="clear" w:color="auto" w:fill="auto"/>
          </w:tcPr>
          <w:p w14:paraId="03D81626" w14:textId="77777777" w:rsidR="00952241" w:rsidRPr="00952241" w:rsidRDefault="00952241" w:rsidP="00952241">
            <w:pPr>
              <w:jc w:val="center"/>
              <w:rPr>
                <w:rFonts w:eastAsia="Calibri"/>
                <w:b/>
                <w:lang w:bidi="ar-SA"/>
              </w:rPr>
            </w:pPr>
            <w:r w:rsidRPr="00952241">
              <w:rPr>
                <w:rFonts w:eastAsia="Calibri"/>
                <w:b/>
                <w:lang w:bidi="ar-SA"/>
              </w:rPr>
              <w:t>Week 12</w:t>
            </w:r>
          </w:p>
        </w:tc>
        <w:tc>
          <w:tcPr>
            <w:tcW w:w="5904" w:type="dxa"/>
            <w:gridSpan w:val="2"/>
            <w:shd w:val="clear" w:color="auto" w:fill="auto"/>
          </w:tcPr>
          <w:p w14:paraId="13D660E3" w14:textId="77777777" w:rsidR="00952241" w:rsidRPr="00952241" w:rsidRDefault="00952241" w:rsidP="00952241">
            <w:pPr>
              <w:rPr>
                <w:rFonts w:eastAsia="Calibri"/>
                <w:lang w:bidi="ar-SA"/>
              </w:rPr>
            </w:pPr>
            <w:r w:rsidRPr="00952241">
              <w:rPr>
                <w:rFonts w:eastAsia="Calibri"/>
                <w:lang w:bidi="ar-SA"/>
              </w:rPr>
              <w:t>4.14—Commenting on Family Members</w:t>
            </w:r>
            <w:r w:rsidRPr="00952241">
              <w:rPr>
                <w:rFonts w:eastAsia="Calibri"/>
                <w:lang w:bidi="ar-SA"/>
              </w:rPr>
              <w:br/>
              <w:t>4.15—Culture: Maintaining a Clear Sightline</w:t>
            </w:r>
            <w:r w:rsidRPr="00952241">
              <w:rPr>
                <w:rFonts w:eastAsia="Calibri"/>
                <w:lang w:bidi="ar-SA"/>
              </w:rPr>
              <w:br/>
              <w:t>*Student Survey/Present Findings</w:t>
            </w:r>
          </w:p>
          <w:p w14:paraId="224F96F8" w14:textId="77777777" w:rsidR="00952241" w:rsidRPr="00952241" w:rsidRDefault="00952241" w:rsidP="00952241">
            <w:pPr>
              <w:rPr>
                <w:rFonts w:eastAsia="Calibri"/>
                <w:lang w:bidi="ar-SA"/>
              </w:rPr>
            </w:pPr>
            <w:r w:rsidRPr="00952241">
              <w:rPr>
                <w:rFonts w:eastAsia="Calibri"/>
                <w:lang w:bidi="ar-SA"/>
              </w:rPr>
              <w:t>Unit 4 Review— Putting it all Together</w:t>
            </w:r>
            <w:r w:rsidRPr="00952241">
              <w:rPr>
                <w:rFonts w:eastAsia="Calibri"/>
                <w:lang w:bidi="ar-SA"/>
              </w:rPr>
              <w:br/>
              <w:t>(Storytelling Unit 6) Gallaudet and Clerc Story 6.1</w:t>
            </w:r>
            <w:r w:rsidRPr="00952241">
              <w:rPr>
                <w:rFonts w:eastAsia="Calibri"/>
                <w:lang w:bidi="ar-SA"/>
              </w:rPr>
              <w:br/>
              <w:t>*My Family</w:t>
            </w:r>
          </w:p>
        </w:tc>
      </w:tr>
      <w:tr w:rsidR="00952241" w:rsidRPr="00952241" w14:paraId="6A1E3C48" w14:textId="77777777" w:rsidTr="00AD3344">
        <w:tc>
          <w:tcPr>
            <w:tcW w:w="2952" w:type="dxa"/>
            <w:shd w:val="clear" w:color="auto" w:fill="auto"/>
          </w:tcPr>
          <w:p w14:paraId="01BB6586" w14:textId="69616826" w:rsidR="00952241" w:rsidRPr="00952241" w:rsidRDefault="00952241" w:rsidP="00952241">
            <w:pPr>
              <w:jc w:val="center"/>
              <w:rPr>
                <w:rFonts w:eastAsia="Calibri"/>
                <w:b/>
                <w:lang w:bidi="ar-SA"/>
              </w:rPr>
            </w:pPr>
            <w:r w:rsidRPr="00952241">
              <w:rPr>
                <w:rFonts w:eastAsia="Calibri"/>
                <w:b/>
                <w:lang w:bidi="ar-SA"/>
              </w:rPr>
              <w:t>Week 13</w:t>
            </w:r>
            <w:r w:rsidRPr="00952241">
              <w:rPr>
                <w:rFonts w:eastAsia="Calibri"/>
                <w:b/>
                <w:lang w:bidi="ar-SA"/>
              </w:rPr>
              <w:br/>
            </w:r>
          </w:p>
        </w:tc>
        <w:tc>
          <w:tcPr>
            <w:tcW w:w="5904" w:type="dxa"/>
            <w:gridSpan w:val="2"/>
            <w:shd w:val="clear" w:color="auto" w:fill="auto"/>
          </w:tcPr>
          <w:p w14:paraId="0D3268AD" w14:textId="77777777" w:rsidR="00952241" w:rsidRPr="00952241" w:rsidRDefault="00952241" w:rsidP="00952241">
            <w:pPr>
              <w:jc w:val="center"/>
              <w:rPr>
                <w:rFonts w:eastAsia="Calibri"/>
                <w:lang w:bidi="ar-SA"/>
              </w:rPr>
            </w:pPr>
          </w:p>
          <w:p w14:paraId="61E661A8" w14:textId="77777777" w:rsidR="00952241" w:rsidRPr="00952241" w:rsidRDefault="00952241" w:rsidP="00952241">
            <w:pPr>
              <w:jc w:val="center"/>
              <w:rPr>
                <w:rFonts w:eastAsia="Calibri"/>
                <w:lang w:bidi="ar-SA"/>
              </w:rPr>
            </w:pPr>
            <w:r w:rsidRPr="00952241">
              <w:rPr>
                <w:rFonts w:eastAsia="Calibri"/>
                <w:lang w:bidi="ar-SA"/>
              </w:rPr>
              <w:br/>
              <w:t>Comprehension Exam</w:t>
            </w:r>
            <w:r w:rsidRPr="00952241">
              <w:rPr>
                <w:rFonts w:eastAsia="Calibri"/>
                <w:lang w:bidi="ar-SA"/>
              </w:rPr>
              <w:br/>
              <w:t>Units 3 &amp; 4</w:t>
            </w:r>
          </w:p>
          <w:p w14:paraId="5E3D4C54" w14:textId="77777777" w:rsidR="00952241" w:rsidRPr="00952241" w:rsidRDefault="00952241" w:rsidP="00952241">
            <w:pPr>
              <w:rPr>
                <w:rFonts w:eastAsia="Calibri"/>
                <w:lang w:bidi="ar-SA"/>
              </w:rPr>
            </w:pPr>
          </w:p>
          <w:p w14:paraId="70A6090E" w14:textId="77777777" w:rsidR="00952241" w:rsidRPr="00952241" w:rsidRDefault="00952241" w:rsidP="00952241">
            <w:pPr>
              <w:rPr>
                <w:rFonts w:eastAsia="Calibri"/>
                <w:lang w:bidi="ar-SA"/>
              </w:rPr>
            </w:pPr>
            <w:r w:rsidRPr="00952241">
              <w:rPr>
                <w:rFonts w:eastAsia="Calibri"/>
                <w:lang w:bidi="ar-SA"/>
              </w:rPr>
              <w:t>Through Deaf Eyes Paper Due/In Class Discussion</w:t>
            </w:r>
            <w:r w:rsidRPr="00952241">
              <w:rPr>
                <w:rFonts w:eastAsia="Calibri"/>
                <w:lang w:bidi="ar-SA"/>
              </w:rPr>
              <w:br/>
            </w:r>
          </w:p>
          <w:p w14:paraId="2CB6566C" w14:textId="77777777" w:rsidR="00952241" w:rsidRPr="00952241" w:rsidRDefault="00952241" w:rsidP="00952241">
            <w:pPr>
              <w:rPr>
                <w:rFonts w:eastAsia="Calibri"/>
                <w:lang w:bidi="ar-SA"/>
              </w:rPr>
            </w:pPr>
          </w:p>
        </w:tc>
      </w:tr>
      <w:tr w:rsidR="00952241" w:rsidRPr="00952241" w14:paraId="3FFA1311" w14:textId="77777777" w:rsidTr="00AD3344">
        <w:tc>
          <w:tcPr>
            <w:tcW w:w="8856" w:type="dxa"/>
            <w:gridSpan w:val="3"/>
            <w:shd w:val="clear" w:color="auto" w:fill="auto"/>
          </w:tcPr>
          <w:p w14:paraId="24FB8833" w14:textId="77777777" w:rsidR="00952241" w:rsidRPr="00952241" w:rsidRDefault="00952241" w:rsidP="00952241">
            <w:pPr>
              <w:ind w:firstLine="720"/>
              <w:rPr>
                <w:lang w:bidi="ar-SA"/>
              </w:rPr>
            </w:pPr>
            <w:r w:rsidRPr="00952241">
              <w:rPr>
                <w:lang w:bidi="ar-SA"/>
              </w:rPr>
              <w:t>Unit 5: Telling About Activities</w:t>
            </w:r>
          </w:p>
          <w:p w14:paraId="60A4D189" w14:textId="77777777" w:rsidR="00952241" w:rsidRPr="00952241" w:rsidRDefault="00952241" w:rsidP="00952241">
            <w:pPr>
              <w:ind w:left="1440"/>
              <w:rPr>
                <w:lang w:bidi="ar-SA"/>
              </w:rPr>
            </w:pPr>
            <w:r w:rsidRPr="00952241">
              <w:rPr>
                <w:lang w:bidi="ar-SA"/>
              </w:rPr>
              <w:t xml:space="preserve">Topics Covered: Wh-Questions –When, Do-Do, For-For, Agreement Verbs, Setting Up Referents/Using Your Space, Sequencing Activities, </w:t>
            </w:r>
            <w:r w:rsidRPr="00952241">
              <w:rPr>
                <w:lang w:bidi="ar-SA"/>
              </w:rPr>
              <w:lastRenderedPageBreak/>
              <w:t>Calendar Discussions</w:t>
            </w:r>
            <w:r w:rsidRPr="00952241">
              <w:rPr>
                <w:lang w:bidi="ar-SA"/>
              </w:rPr>
              <w:br/>
            </w:r>
          </w:p>
          <w:p w14:paraId="2E0759C6" w14:textId="77777777" w:rsidR="00952241" w:rsidRPr="00952241" w:rsidRDefault="00952241" w:rsidP="00952241">
            <w:pPr>
              <w:ind w:firstLine="720"/>
              <w:rPr>
                <w:lang w:bidi="ar-SA"/>
              </w:rPr>
            </w:pPr>
            <w:r w:rsidRPr="00952241">
              <w:rPr>
                <w:lang w:bidi="ar-SA"/>
              </w:rPr>
              <w:t xml:space="preserve">Unit 6: Story Telling </w:t>
            </w:r>
          </w:p>
          <w:p w14:paraId="6B0BD512" w14:textId="77777777" w:rsidR="00952241" w:rsidRPr="00952241" w:rsidRDefault="00952241" w:rsidP="00952241">
            <w:pPr>
              <w:ind w:left="1440" w:hanging="630"/>
              <w:rPr>
                <w:rFonts w:eastAsia="Calibri"/>
                <w:lang w:bidi="ar-SA"/>
              </w:rPr>
            </w:pPr>
            <w:r w:rsidRPr="00952241">
              <w:rPr>
                <w:lang w:bidi="ar-SA"/>
              </w:rPr>
              <w:t xml:space="preserve">           Topics Covered: Childhood Stories, Classifier Usage, Role Shift, Non-Manual Grammatical Signals, Adverbials, Spatial Agreement</w:t>
            </w:r>
          </w:p>
        </w:tc>
      </w:tr>
      <w:tr w:rsidR="00952241" w:rsidRPr="00952241" w14:paraId="6B26ACA3" w14:textId="77777777" w:rsidTr="00AD3344">
        <w:tc>
          <w:tcPr>
            <w:tcW w:w="2952" w:type="dxa"/>
            <w:shd w:val="clear" w:color="auto" w:fill="auto"/>
          </w:tcPr>
          <w:p w14:paraId="77BA5302" w14:textId="77777777" w:rsidR="00952241" w:rsidRPr="00952241" w:rsidRDefault="00952241" w:rsidP="00952241">
            <w:pPr>
              <w:jc w:val="center"/>
              <w:rPr>
                <w:rFonts w:eastAsia="Calibri"/>
                <w:b/>
                <w:lang w:bidi="ar-SA"/>
              </w:rPr>
            </w:pPr>
            <w:r w:rsidRPr="00952241">
              <w:rPr>
                <w:rFonts w:eastAsia="Calibri"/>
                <w:b/>
                <w:lang w:bidi="ar-SA"/>
              </w:rPr>
              <w:lastRenderedPageBreak/>
              <w:t>Week 13</w:t>
            </w:r>
          </w:p>
        </w:tc>
        <w:tc>
          <w:tcPr>
            <w:tcW w:w="5904" w:type="dxa"/>
            <w:gridSpan w:val="2"/>
            <w:shd w:val="clear" w:color="auto" w:fill="auto"/>
          </w:tcPr>
          <w:p w14:paraId="420F59C7" w14:textId="77777777" w:rsidR="00952241" w:rsidRPr="00952241" w:rsidRDefault="00952241" w:rsidP="00952241">
            <w:pPr>
              <w:rPr>
                <w:rFonts w:eastAsia="Calibri"/>
                <w:lang w:bidi="ar-SA"/>
              </w:rPr>
            </w:pPr>
            <w:r w:rsidRPr="00952241">
              <w:rPr>
                <w:rFonts w:eastAsia="Calibri"/>
                <w:lang w:bidi="ar-SA"/>
              </w:rPr>
              <w:t>5.1—Talking about Everyday Activities</w:t>
            </w:r>
            <w:r w:rsidRPr="00952241">
              <w:rPr>
                <w:rFonts w:eastAsia="Calibri"/>
                <w:lang w:bidi="ar-SA"/>
              </w:rPr>
              <w:br/>
              <w:t>5.2—Agreement Verbs</w:t>
            </w:r>
            <w:r w:rsidRPr="00952241">
              <w:rPr>
                <w:rFonts w:eastAsia="Calibri"/>
                <w:lang w:bidi="ar-SA"/>
              </w:rPr>
              <w:br/>
              <w:t>5.3—Fingerspelling Words with G and H</w:t>
            </w:r>
            <w:r w:rsidRPr="00952241">
              <w:rPr>
                <w:rFonts w:eastAsia="Calibri"/>
                <w:lang w:bidi="ar-SA"/>
              </w:rPr>
              <w:br/>
              <w:t>(Storytelling Unit 6) Childhood Story: Wrong Name</w:t>
            </w:r>
            <w:r w:rsidRPr="00952241">
              <w:rPr>
                <w:rFonts w:eastAsia="Calibri"/>
                <w:lang w:bidi="ar-SA"/>
              </w:rPr>
              <w:br/>
              <w:t>6.13 If Only I Could Fly</w:t>
            </w:r>
          </w:p>
          <w:p w14:paraId="61F4106A" w14:textId="77777777" w:rsidR="00952241" w:rsidRPr="00952241" w:rsidRDefault="00952241" w:rsidP="00952241">
            <w:pPr>
              <w:rPr>
                <w:rFonts w:eastAsia="Calibri"/>
                <w:lang w:bidi="ar-SA"/>
              </w:rPr>
            </w:pPr>
            <w:r w:rsidRPr="00952241">
              <w:rPr>
                <w:rFonts w:eastAsia="Calibri"/>
                <w:lang w:bidi="ar-SA"/>
              </w:rPr>
              <w:t>*Weekly Activity Dialogue</w:t>
            </w:r>
          </w:p>
        </w:tc>
      </w:tr>
      <w:tr w:rsidR="00952241" w:rsidRPr="00952241" w14:paraId="4412345A" w14:textId="77777777" w:rsidTr="00AD3344">
        <w:tc>
          <w:tcPr>
            <w:tcW w:w="2952" w:type="dxa"/>
            <w:shd w:val="clear" w:color="auto" w:fill="auto"/>
          </w:tcPr>
          <w:p w14:paraId="45B9EC44" w14:textId="77777777" w:rsidR="00952241" w:rsidRPr="00952241" w:rsidRDefault="00952241" w:rsidP="00952241">
            <w:pPr>
              <w:jc w:val="center"/>
              <w:rPr>
                <w:rFonts w:eastAsia="Calibri"/>
                <w:b/>
                <w:lang w:bidi="ar-SA"/>
              </w:rPr>
            </w:pPr>
            <w:r w:rsidRPr="00952241">
              <w:rPr>
                <w:rFonts w:eastAsia="Calibri"/>
                <w:b/>
                <w:lang w:bidi="ar-SA"/>
              </w:rPr>
              <w:t>Week 14</w:t>
            </w:r>
          </w:p>
        </w:tc>
        <w:tc>
          <w:tcPr>
            <w:tcW w:w="5904" w:type="dxa"/>
            <w:gridSpan w:val="2"/>
            <w:shd w:val="clear" w:color="auto" w:fill="auto"/>
          </w:tcPr>
          <w:p w14:paraId="08A9BAB5" w14:textId="77777777" w:rsidR="00952241" w:rsidRPr="00952241" w:rsidRDefault="00952241" w:rsidP="00952241">
            <w:pPr>
              <w:rPr>
                <w:rFonts w:eastAsia="Calibri"/>
                <w:lang w:bidi="ar-SA"/>
              </w:rPr>
            </w:pPr>
            <w:r w:rsidRPr="00952241">
              <w:rPr>
                <w:rFonts w:eastAsia="Calibri"/>
                <w:lang w:bidi="ar-SA"/>
              </w:rPr>
              <w:t>5.4—Talking about Chores</w:t>
            </w:r>
            <w:r w:rsidRPr="00952241">
              <w:rPr>
                <w:rFonts w:eastAsia="Calibri"/>
                <w:lang w:bidi="ar-SA"/>
              </w:rPr>
              <w:br/>
              <w:t>5.5—Asking If Done (Storytelling Unit 6) Childhood Story: A True Fish Story 6.14</w:t>
            </w:r>
          </w:p>
          <w:p w14:paraId="726C6899" w14:textId="77777777" w:rsidR="00952241" w:rsidRPr="00952241" w:rsidRDefault="00952241" w:rsidP="00952241">
            <w:pPr>
              <w:rPr>
                <w:rFonts w:eastAsia="Calibri"/>
                <w:lang w:bidi="ar-SA"/>
              </w:rPr>
            </w:pPr>
            <w:r w:rsidRPr="00952241">
              <w:rPr>
                <w:rFonts w:eastAsia="Calibri"/>
                <w:lang w:bidi="ar-SA"/>
              </w:rPr>
              <w:t>*Monthly Activity Dialogue</w:t>
            </w:r>
          </w:p>
          <w:p w14:paraId="43F5B449" w14:textId="77777777" w:rsidR="00952241" w:rsidRPr="00952241" w:rsidRDefault="00952241" w:rsidP="00952241">
            <w:pPr>
              <w:rPr>
                <w:rFonts w:eastAsia="Calibri"/>
                <w:lang w:bidi="ar-SA"/>
              </w:rPr>
            </w:pPr>
            <w:r w:rsidRPr="00952241">
              <w:rPr>
                <w:rFonts w:eastAsia="Calibri"/>
                <w:lang w:bidi="ar-SA"/>
              </w:rPr>
              <w:t>5.6—Talking about Extended Family</w:t>
            </w:r>
            <w:r w:rsidRPr="00952241">
              <w:rPr>
                <w:rFonts w:eastAsia="Calibri"/>
                <w:lang w:bidi="ar-SA"/>
              </w:rPr>
              <w:br/>
              <w:t>5.7—Telling How Often (Storytelling Unit 6) Childhood Story: I Wanna Be Different 6.15</w:t>
            </w:r>
            <w:r w:rsidRPr="00952241">
              <w:rPr>
                <w:rFonts w:eastAsia="Calibri"/>
                <w:lang w:bidi="ar-SA"/>
              </w:rPr>
              <w:br/>
              <w:t>*Frequency Activity</w:t>
            </w:r>
          </w:p>
        </w:tc>
      </w:tr>
      <w:tr w:rsidR="00952241" w:rsidRPr="00952241" w14:paraId="738F3B74" w14:textId="77777777" w:rsidTr="00AD3344">
        <w:tc>
          <w:tcPr>
            <w:tcW w:w="2952" w:type="dxa"/>
            <w:shd w:val="clear" w:color="auto" w:fill="auto"/>
          </w:tcPr>
          <w:p w14:paraId="096F46C0" w14:textId="77777777" w:rsidR="00952241" w:rsidRPr="00952241" w:rsidRDefault="00952241" w:rsidP="00952241">
            <w:pPr>
              <w:jc w:val="center"/>
              <w:rPr>
                <w:rFonts w:eastAsia="Calibri"/>
                <w:b/>
                <w:lang w:bidi="ar-SA"/>
              </w:rPr>
            </w:pPr>
            <w:r w:rsidRPr="00952241">
              <w:rPr>
                <w:rFonts w:eastAsia="Calibri"/>
                <w:b/>
                <w:lang w:bidi="ar-SA"/>
              </w:rPr>
              <w:t>Week 15</w:t>
            </w:r>
          </w:p>
        </w:tc>
        <w:tc>
          <w:tcPr>
            <w:tcW w:w="5904" w:type="dxa"/>
            <w:gridSpan w:val="2"/>
            <w:shd w:val="clear" w:color="auto" w:fill="auto"/>
          </w:tcPr>
          <w:p w14:paraId="0CF9F65D" w14:textId="77777777" w:rsidR="00952241" w:rsidRPr="00952241" w:rsidRDefault="00952241" w:rsidP="00952241">
            <w:pPr>
              <w:rPr>
                <w:rFonts w:eastAsia="Calibri"/>
                <w:lang w:bidi="ar-SA"/>
              </w:rPr>
            </w:pPr>
            <w:r w:rsidRPr="00952241">
              <w:rPr>
                <w:rFonts w:eastAsia="Calibri"/>
                <w:lang w:bidi="ar-SA"/>
              </w:rPr>
              <w:t>5.8—Talking about Activities with Others</w:t>
            </w:r>
            <w:r w:rsidRPr="00952241">
              <w:rPr>
                <w:rFonts w:eastAsia="Calibri"/>
                <w:lang w:bidi="ar-SA"/>
              </w:rPr>
              <w:br/>
              <w:t xml:space="preserve">5.9—Talking about What One Does for a Living </w:t>
            </w:r>
            <w:r w:rsidRPr="00952241">
              <w:rPr>
                <w:rFonts w:eastAsia="Calibri"/>
                <w:lang w:bidi="ar-SA"/>
              </w:rPr>
              <w:br/>
              <w:t>(Storytelling Unit 6) Childhood Story: There’s a Ghost in My Room 6.16</w:t>
            </w:r>
          </w:p>
          <w:p w14:paraId="6C6D139E" w14:textId="77777777" w:rsidR="00952241" w:rsidRPr="00952241" w:rsidRDefault="00952241" w:rsidP="00952241">
            <w:pPr>
              <w:rPr>
                <w:rFonts w:eastAsia="Calibri"/>
                <w:lang w:bidi="ar-SA"/>
              </w:rPr>
            </w:pPr>
            <w:r w:rsidRPr="00952241">
              <w:rPr>
                <w:rFonts w:eastAsia="Calibri"/>
                <w:lang w:bidi="ar-SA"/>
              </w:rPr>
              <w:t>*Out Of the Ordinary Activities/Frequency Dialogue</w:t>
            </w:r>
          </w:p>
          <w:p w14:paraId="2F967954" w14:textId="77777777" w:rsidR="00952241" w:rsidRPr="00952241" w:rsidRDefault="00952241" w:rsidP="00952241">
            <w:pPr>
              <w:rPr>
                <w:rFonts w:eastAsia="Calibri"/>
                <w:lang w:bidi="ar-SA"/>
              </w:rPr>
            </w:pPr>
            <w:r w:rsidRPr="00952241">
              <w:rPr>
                <w:rFonts w:eastAsia="Calibri"/>
                <w:lang w:bidi="ar-SA"/>
              </w:rPr>
              <w:t>Unit 5 Review— Putting it all Together</w:t>
            </w:r>
            <w:r w:rsidRPr="00952241">
              <w:rPr>
                <w:rFonts w:eastAsia="Calibri"/>
                <w:lang w:bidi="ar-SA"/>
              </w:rPr>
              <w:br/>
              <w:t>(Storytelling Unit 6) Childhood Story Guidelines 6.17</w:t>
            </w:r>
          </w:p>
          <w:p w14:paraId="3AB958C4" w14:textId="77777777" w:rsidR="00952241" w:rsidRPr="00952241" w:rsidRDefault="00952241" w:rsidP="00952241">
            <w:pPr>
              <w:rPr>
                <w:rFonts w:eastAsia="Calibri"/>
                <w:lang w:bidi="ar-SA"/>
              </w:rPr>
            </w:pPr>
          </w:p>
        </w:tc>
      </w:tr>
      <w:tr w:rsidR="00952241" w:rsidRPr="00952241" w14:paraId="4B721FDC" w14:textId="77777777" w:rsidTr="00AD3344">
        <w:tc>
          <w:tcPr>
            <w:tcW w:w="2952" w:type="dxa"/>
            <w:shd w:val="clear" w:color="auto" w:fill="auto"/>
          </w:tcPr>
          <w:p w14:paraId="58E8D2B1" w14:textId="77777777" w:rsidR="00952241" w:rsidRPr="00952241" w:rsidRDefault="00952241" w:rsidP="00952241">
            <w:pPr>
              <w:jc w:val="center"/>
              <w:rPr>
                <w:rFonts w:eastAsia="Calibri"/>
                <w:b/>
                <w:lang w:bidi="ar-SA"/>
              </w:rPr>
            </w:pPr>
            <w:r w:rsidRPr="00952241">
              <w:rPr>
                <w:rFonts w:eastAsia="Calibri"/>
                <w:b/>
                <w:lang w:bidi="ar-SA"/>
              </w:rPr>
              <w:t>Week 16</w:t>
            </w:r>
            <w:r w:rsidRPr="00952241">
              <w:rPr>
                <w:rFonts w:eastAsia="Calibri"/>
                <w:b/>
                <w:lang w:bidi="ar-SA"/>
              </w:rPr>
              <w:br/>
              <w:t xml:space="preserve">Finals </w:t>
            </w:r>
          </w:p>
        </w:tc>
        <w:tc>
          <w:tcPr>
            <w:tcW w:w="2952" w:type="dxa"/>
            <w:shd w:val="clear" w:color="auto" w:fill="auto"/>
          </w:tcPr>
          <w:p w14:paraId="76E7AC62" w14:textId="77777777" w:rsidR="00952241" w:rsidRPr="00952241" w:rsidRDefault="00952241" w:rsidP="00952241">
            <w:pPr>
              <w:jc w:val="center"/>
              <w:rPr>
                <w:rFonts w:eastAsia="Calibri"/>
                <w:lang w:bidi="ar-SA"/>
              </w:rPr>
            </w:pPr>
            <w:r w:rsidRPr="00952241">
              <w:rPr>
                <w:rFonts w:eastAsia="Calibri"/>
                <w:lang w:bidi="ar-SA"/>
              </w:rPr>
              <w:t>Comprehension Exam Units 1–6</w:t>
            </w:r>
          </w:p>
        </w:tc>
        <w:tc>
          <w:tcPr>
            <w:tcW w:w="2952" w:type="dxa"/>
            <w:shd w:val="clear" w:color="auto" w:fill="auto"/>
          </w:tcPr>
          <w:p w14:paraId="30CD34DF" w14:textId="77777777" w:rsidR="00952241" w:rsidRPr="00952241" w:rsidRDefault="00952241" w:rsidP="00952241">
            <w:pPr>
              <w:jc w:val="center"/>
              <w:rPr>
                <w:rFonts w:eastAsia="Calibri"/>
                <w:lang w:bidi="ar-SA"/>
              </w:rPr>
            </w:pPr>
            <w:r w:rsidRPr="00952241">
              <w:rPr>
                <w:rFonts w:eastAsia="Calibri"/>
                <w:lang w:bidi="ar-SA"/>
              </w:rPr>
              <w:t>Expressive Exam: Your Own Childhood Story</w:t>
            </w:r>
          </w:p>
        </w:tc>
      </w:tr>
    </w:tbl>
    <w:p w14:paraId="6D516AAB" w14:textId="677600C1" w:rsidR="00646B94" w:rsidRDefault="00646B94" w:rsidP="000F4302">
      <w:pPr>
        <w:pStyle w:val="ListParagraph"/>
        <w:spacing w:before="100"/>
        <w:rPr>
          <w:rFonts w:asciiTheme="majorBidi" w:hAnsiTheme="majorBidi" w:cstheme="majorBidi"/>
          <w:color w:val="FF0000"/>
        </w:rPr>
      </w:pPr>
    </w:p>
    <w:p w14:paraId="43D666A8" w14:textId="77777777" w:rsidR="002D552E" w:rsidRDefault="002D552E" w:rsidP="002D552E">
      <w:pPr>
        <w:widowControl w:val="0"/>
        <w:autoSpaceDE w:val="0"/>
        <w:autoSpaceDN w:val="0"/>
        <w:adjustRightInd w:val="0"/>
        <w:rPr>
          <w:b/>
        </w:rPr>
      </w:pPr>
    </w:p>
    <w:p w14:paraId="43D666A9" w14:textId="4858553F" w:rsidR="002D552E" w:rsidRPr="00197C1B" w:rsidRDefault="002D552E" w:rsidP="00197C1B">
      <w:pPr>
        <w:pStyle w:val="ListParagraph"/>
        <w:widowControl w:val="0"/>
        <w:numPr>
          <w:ilvl w:val="0"/>
          <w:numId w:val="1"/>
        </w:numPr>
        <w:autoSpaceDE w:val="0"/>
        <w:autoSpaceDN w:val="0"/>
        <w:adjustRightInd w:val="0"/>
        <w:rPr>
          <w:b/>
        </w:rPr>
      </w:pPr>
      <w:r w:rsidRPr="00197C1B">
        <w:rPr>
          <w:b/>
        </w:rPr>
        <w:t>SPECIFIC MANAGEMENT REQUIREMENTS***:</w:t>
      </w:r>
    </w:p>
    <w:p w14:paraId="10757E2D" w14:textId="3CAEC547" w:rsidR="00197C1B" w:rsidRDefault="00197C1B" w:rsidP="00197C1B">
      <w:pPr>
        <w:widowControl w:val="0"/>
        <w:autoSpaceDE w:val="0"/>
        <w:autoSpaceDN w:val="0"/>
        <w:adjustRightInd w:val="0"/>
        <w:ind w:left="720"/>
      </w:pPr>
      <w:r w:rsidRPr="00A02807">
        <w:t>Students need to be aware that due to the nature of this course it may be necessary at times that the instructor or another student will come in contact physically with each other. Ex: Student is producing the sign incorrectly and the instructor needs to physically move the students hand to the proper location, shape, movement, or adjust palm orientation. All of which are crucial aspects of American Sign Language.</w:t>
      </w:r>
    </w:p>
    <w:p w14:paraId="17D300EC" w14:textId="14D72631" w:rsidR="00E54A81" w:rsidRPr="00E54A81" w:rsidRDefault="00E54A81" w:rsidP="00197C1B">
      <w:pPr>
        <w:widowControl w:val="0"/>
        <w:autoSpaceDE w:val="0"/>
        <w:autoSpaceDN w:val="0"/>
        <w:adjustRightInd w:val="0"/>
        <w:ind w:left="720"/>
        <w:rPr>
          <w:rFonts w:asciiTheme="majorBidi" w:hAnsiTheme="majorBidi" w:cstheme="majorBidi"/>
          <w:color w:val="FF0000"/>
        </w:rPr>
      </w:pPr>
    </w:p>
    <w:p w14:paraId="2B337EC7" w14:textId="77777777" w:rsidR="00E54A81" w:rsidRPr="0010626B" w:rsidRDefault="00E54A81" w:rsidP="00E54A81">
      <w:pPr>
        <w:ind w:left="720"/>
        <w:rPr>
          <w:rFonts w:asciiTheme="majorBidi" w:hAnsiTheme="majorBidi" w:cstheme="majorBidi"/>
        </w:rPr>
      </w:pPr>
      <w:r w:rsidRPr="0010626B">
        <w:rPr>
          <w:rFonts w:asciiTheme="majorBidi" w:hAnsiTheme="majorBidi" w:cstheme="majorBidi"/>
        </w:rPr>
        <w:t>To protect all parties involved in this course, you are required to use your educational institution’s assigned e-mail account to communicate with your professor and classmates.  Please also use your institutional e-mail account to create accounts with, and log in to your courses. This ensures we all are in compliance with the Federal Educational Rights and Privacy Act (FERPA).  </w:t>
      </w:r>
    </w:p>
    <w:p w14:paraId="1CE0F215" w14:textId="77777777" w:rsidR="00E54A81" w:rsidRPr="00197C1B" w:rsidRDefault="00E54A81" w:rsidP="000F4302">
      <w:pPr>
        <w:widowControl w:val="0"/>
        <w:autoSpaceDE w:val="0"/>
        <w:autoSpaceDN w:val="0"/>
        <w:adjustRightInd w:val="0"/>
        <w:rPr>
          <w:b/>
        </w:rPr>
      </w:pPr>
    </w:p>
    <w:p w14:paraId="43D666AA" w14:textId="77777777" w:rsidR="002D552E" w:rsidRPr="002D552E" w:rsidRDefault="002D552E" w:rsidP="002D552E">
      <w:pPr>
        <w:widowControl w:val="0"/>
        <w:autoSpaceDE w:val="0"/>
        <w:autoSpaceDN w:val="0"/>
        <w:adjustRightInd w:val="0"/>
        <w:rPr>
          <w:b/>
        </w:rPr>
      </w:pPr>
    </w:p>
    <w:p w14:paraId="1A10D98F" w14:textId="08955158" w:rsidR="00F215EA" w:rsidRDefault="00F215EA" w:rsidP="00F215EA">
      <w:pPr>
        <w:widowControl w:val="0"/>
        <w:autoSpaceDE w:val="0"/>
        <w:autoSpaceDN w:val="0"/>
        <w:adjustRightInd w:val="0"/>
        <w:rPr>
          <w:b/>
        </w:rPr>
      </w:pPr>
      <w:r>
        <w:rPr>
          <w:b/>
        </w:rPr>
        <w:t>1</w:t>
      </w:r>
      <w:r w:rsidR="002A77BD">
        <w:rPr>
          <w:b/>
        </w:rPr>
        <w:t>6</w:t>
      </w:r>
      <w:r>
        <w:rPr>
          <w:b/>
        </w:rPr>
        <w:t>.</w:t>
      </w:r>
      <w:r>
        <w:rPr>
          <w:b/>
        </w:rPr>
        <w:tab/>
      </w:r>
      <w:r w:rsidR="0010626B">
        <w:rPr>
          <w:b/>
        </w:rPr>
        <w:t>FERPA: *</w:t>
      </w:r>
    </w:p>
    <w:p w14:paraId="137715AC" w14:textId="77777777" w:rsidR="00F215EA" w:rsidRDefault="00F215EA" w:rsidP="00F215EA">
      <w:pPr>
        <w:widowControl w:val="0"/>
        <w:autoSpaceDE w:val="0"/>
        <w:autoSpaceDN w:val="0"/>
        <w:adjustRightInd w:val="0"/>
        <w:rPr>
          <w:b/>
        </w:rPr>
      </w:pPr>
    </w:p>
    <w:p w14:paraId="5A872F57" w14:textId="3935AB43" w:rsidR="00F215EA" w:rsidRDefault="00F215EA" w:rsidP="00F215EA">
      <w:pPr>
        <w:ind w:left="720"/>
      </w:pPr>
      <w:r w:rsidRPr="003425DD">
        <w:t>Work submitted in this class may be seen by others.  Others may see your work when being distributed, during group project work, or if it is chosen for demonstration purposes.  Other instructors may also see your work during the evaluation/feedback process.  Student assignments and exams are kept on file for review by various Accrediting Boards of both the Medical Assisting and Institutional Boards.  On occasion papers may be traded with another student or work-study for grading purposes. There is also a possibility that your papers may be submitted electronically to other entities to determine if references are cited appropriately. Plagiarism is a serious offense.  Work submitted by the student must be the students’ own creation.  The instructor reserves the right to fail any student who submits plagiarized or duplicated work.  A grade of “zero” will automatically be given to the duplicated submissions.  The instructor will be the sole judge in such cases.  If a student cannot demonstrate conclusively that a work was not copied or plagiarized or, in the case of the original author, was copied without consent, the penalty will stand.</w:t>
      </w:r>
      <w:r>
        <w:t xml:space="preserve"> </w:t>
      </w:r>
    </w:p>
    <w:p w14:paraId="0F2FFDDE" w14:textId="77777777" w:rsidR="00F215EA" w:rsidRDefault="00F215EA" w:rsidP="00F215EA">
      <w:pPr>
        <w:ind w:left="720"/>
      </w:pPr>
    </w:p>
    <w:p w14:paraId="3577691F" w14:textId="77777777" w:rsidR="0010626B" w:rsidRDefault="00F215EA" w:rsidP="0010626B">
      <w:pPr>
        <w:pStyle w:val="ListParagraph"/>
        <w:ind w:left="0"/>
      </w:pPr>
      <w:r>
        <w:rPr>
          <w:b/>
        </w:rPr>
        <w:t>1</w:t>
      </w:r>
      <w:r w:rsidR="002A77BD">
        <w:rPr>
          <w:b/>
        </w:rPr>
        <w:t>7</w:t>
      </w:r>
      <w:r>
        <w:rPr>
          <w:b/>
        </w:rPr>
        <w:t xml:space="preserve">. </w:t>
      </w:r>
      <w:r>
        <w:rPr>
          <w:b/>
        </w:rPr>
        <w:tab/>
      </w:r>
      <w:r w:rsidR="0010626B">
        <w:rPr>
          <w:b/>
        </w:rPr>
        <w:t>ACCOMMODATIONS</w:t>
      </w:r>
      <w:r w:rsidR="0010626B" w:rsidRPr="00E87FB6">
        <w:rPr>
          <w:b/>
        </w:rPr>
        <w:t>:</w:t>
      </w:r>
      <w:r w:rsidR="0010626B">
        <w:rPr>
          <w:b/>
        </w:rPr>
        <w:t xml:space="preserve"> *</w:t>
      </w:r>
    </w:p>
    <w:p w14:paraId="41088C93" w14:textId="77777777" w:rsidR="0010626B" w:rsidRDefault="0010626B" w:rsidP="0010626B">
      <w:pPr>
        <w:pStyle w:val="ListParagraph"/>
        <w:ind w:left="0"/>
      </w:pPr>
    </w:p>
    <w:p w14:paraId="22131494" w14:textId="77777777" w:rsidR="005249FA" w:rsidRPr="00B71091" w:rsidRDefault="005249FA" w:rsidP="005249FA">
      <w:pPr>
        <w:widowControl w:val="0"/>
        <w:autoSpaceDE w:val="0"/>
        <w:autoSpaceDN w:val="0"/>
        <w:ind w:left="720" w:right="207"/>
      </w:pPr>
      <w:r w:rsidRPr="00B71091">
        <w:t>Students requesting accommodations may contact Ryan Hall, Accessibility Coordinator at rhall21@sscc.edu or 937-393-3431, X 2604.</w:t>
      </w:r>
    </w:p>
    <w:p w14:paraId="51092A43" w14:textId="77777777" w:rsidR="005249FA" w:rsidRPr="00B71091" w:rsidRDefault="005249FA" w:rsidP="005249FA">
      <w:pPr>
        <w:widowControl w:val="0"/>
        <w:autoSpaceDE w:val="0"/>
        <w:autoSpaceDN w:val="0"/>
        <w:ind w:left="861" w:right="207"/>
      </w:pPr>
    </w:p>
    <w:p w14:paraId="67A72487" w14:textId="77777777" w:rsidR="005249FA" w:rsidRPr="00B71091" w:rsidRDefault="005249FA" w:rsidP="005249FA">
      <w:pPr>
        <w:ind w:left="720"/>
      </w:pPr>
      <w:r w:rsidRPr="00B71091">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B71091">
          <w:rPr>
            <w:color w:val="0000FF"/>
            <w:u w:val="single"/>
          </w:rPr>
          <w:t>rhall21@sscc.edu</w:t>
        </w:r>
      </w:hyperlink>
      <w:r w:rsidRPr="00B71091">
        <w:t xml:space="preserve"> or 937-393-3431 X 2604.</w:t>
      </w:r>
    </w:p>
    <w:p w14:paraId="591F1FE6" w14:textId="635E5889" w:rsidR="00F215EA" w:rsidRDefault="00F215EA" w:rsidP="0010626B">
      <w:pPr>
        <w:pStyle w:val="ListParagraph"/>
        <w:ind w:left="0"/>
      </w:pPr>
    </w:p>
    <w:p w14:paraId="1A17A94D" w14:textId="77777777" w:rsidR="00F215EA" w:rsidRDefault="00F215EA" w:rsidP="00F215EA">
      <w:pPr>
        <w:pStyle w:val="ListParagraph"/>
      </w:pPr>
    </w:p>
    <w:p w14:paraId="18C6B449" w14:textId="343F41E5" w:rsidR="00F215EA" w:rsidRDefault="00F215EA" w:rsidP="00F215EA">
      <w:pPr>
        <w:pStyle w:val="ListParagraph"/>
        <w:ind w:left="0"/>
      </w:pPr>
      <w:r>
        <w:rPr>
          <w:b/>
        </w:rPr>
        <w:t>1</w:t>
      </w:r>
      <w:r w:rsidR="002A77BD">
        <w:rPr>
          <w:b/>
        </w:rPr>
        <w:t>8</w:t>
      </w:r>
      <w:r>
        <w:rPr>
          <w:b/>
        </w:rPr>
        <w:t xml:space="preserve">. </w:t>
      </w:r>
      <w:r>
        <w:rPr>
          <w:b/>
        </w:rPr>
        <w:tab/>
        <w:t>OTHER INFORMATION***:</w:t>
      </w:r>
    </w:p>
    <w:p w14:paraId="43D666AC" w14:textId="77777777" w:rsidR="002D552E" w:rsidRDefault="002D552E" w:rsidP="002D552E">
      <w:pPr>
        <w:widowControl w:val="0"/>
        <w:autoSpaceDE w:val="0"/>
        <w:autoSpaceDN w:val="0"/>
        <w:adjustRightInd w:val="0"/>
        <w:rPr>
          <w:b/>
        </w:rPr>
      </w:pPr>
    </w:p>
    <w:p w14:paraId="1F5E8B58" w14:textId="77777777" w:rsidR="00197C1B" w:rsidRPr="003425DD" w:rsidRDefault="00197C1B" w:rsidP="00197C1B">
      <w:pPr>
        <w:ind w:left="720"/>
      </w:pPr>
      <w:r w:rsidRPr="003425DD">
        <w:rPr>
          <w:b/>
          <w:caps/>
        </w:rPr>
        <w:t>Classroom Conduct:</w:t>
      </w:r>
      <w:r w:rsidRPr="003425DD">
        <w:rPr>
          <w:b/>
        </w:rPr>
        <w:t xml:space="preserve">   </w:t>
      </w:r>
      <w:r w:rsidRPr="003425DD">
        <w:t>Civility in the classroom is very important.  As professionals, we expect students to conduct themselves in a courteous and respectful manner.  Disruptive, rude, sarcastic, obscene or disrespectful speech or behavior have a negative impact on everyone, and will not be tolerated.  Students need to remember that the online discussion boards and chat rooms in the online course are considered classrooms and the same rules apply.  Students will use these tools in the online classroom for information that pertains to the course; it is not to be used for personal exchanges of a social nature.  If you engage in any such conduct you will be asked to leave and you will receive a “zero” for any work completed on that day.  The instructor reserves the right to permanently remove a student from the class for inappropriate conduct after consultation with the Department coordinator and Academic Dean.</w:t>
      </w:r>
    </w:p>
    <w:p w14:paraId="4ECC0C97" w14:textId="77777777" w:rsidR="00197C1B" w:rsidRPr="003425DD" w:rsidRDefault="00197C1B" w:rsidP="00197C1B">
      <w:pPr>
        <w:ind w:left="720"/>
      </w:pPr>
      <w:r w:rsidRPr="003425DD">
        <w:rPr>
          <w:b/>
        </w:rPr>
        <w:t>WITHDRAWING FROM CLASS:</w:t>
      </w:r>
      <w:r w:rsidRPr="003425DD">
        <w:t xml:space="preserve"> Failure to officially withdraw from a course will result in a failing grade recorded on your transcript.  Schedule adjustment forms are available from the Counseling/Advising Center or the Student Services.</w:t>
      </w:r>
    </w:p>
    <w:p w14:paraId="43D666B0" w14:textId="77777777" w:rsidR="002D552E" w:rsidRDefault="002D552E" w:rsidP="002D552E"/>
    <w:p w14:paraId="43D666B1" w14:textId="77777777" w:rsidR="002D552E" w:rsidRPr="00E87FB6" w:rsidRDefault="002D552E" w:rsidP="002D552E">
      <w:pPr>
        <w:pBdr>
          <w:bottom w:val="double" w:sz="6" w:space="1" w:color="auto"/>
        </w:pBdr>
      </w:pPr>
    </w:p>
    <w:p w14:paraId="43D666B2" w14:textId="77777777" w:rsidR="002D552E" w:rsidRDefault="002D552E" w:rsidP="002D552E">
      <w:pPr>
        <w:widowControl w:val="0"/>
        <w:autoSpaceDE w:val="0"/>
        <w:autoSpaceDN w:val="0"/>
        <w:adjustRightInd w:val="0"/>
        <w:rPr>
          <w:b/>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pPr>
      <w:r w:rsidRPr="002D552E">
        <w:rPr>
          <w:b/>
        </w:rPr>
        <w:t xml:space="preserve">* </w:t>
      </w:r>
      <w:r w:rsidRPr="002D552E">
        <w:t xml:space="preserve">Item </w:t>
      </w:r>
      <w:r w:rsidRPr="002D552E">
        <w:rPr>
          <w:u w:val="single"/>
        </w:rPr>
        <w:t>cannot</w:t>
      </w:r>
      <w:r w:rsidRPr="002D552E">
        <w:t xml:space="preserve"> be altered from that which is included in the master syllabus approved by the Curriculum Committee.</w:t>
      </w:r>
      <w:r w:rsidRPr="002D552E">
        <w:br/>
      </w:r>
    </w:p>
    <w:p w14:paraId="43D666B5" w14:textId="77777777" w:rsidR="002D552E" w:rsidRPr="002D552E" w:rsidRDefault="002D552E" w:rsidP="002D552E">
      <w:pPr>
        <w:pStyle w:val="FootnoteText"/>
      </w:pPr>
      <w:r w:rsidRPr="002D552E">
        <w:rPr>
          <w:b/>
        </w:rPr>
        <w:t>**</w:t>
      </w:r>
      <w:r w:rsidRPr="002D552E">
        <w:t xml:space="preserve"> Any alteration or addition </w:t>
      </w:r>
      <w:r w:rsidRPr="002D552E">
        <w:rPr>
          <w:u w:val="single"/>
        </w:rPr>
        <w:t>must be approved by the Curriculum Committee</w:t>
      </w:r>
    </w:p>
    <w:p w14:paraId="43D666B6" w14:textId="5D20679C" w:rsidR="00E75D32" w:rsidRPr="002D552E"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sectPr w:rsidR="00E75D32" w:rsidRPr="002D552E" w:rsidSect="002D552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4F38B" w14:textId="77777777" w:rsidR="005309A0" w:rsidRDefault="005309A0" w:rsidP="002D552E">
      <w:r>
        <w:separator/>
      </w:r>
    </w:p>
  </w:endnote>
  <w:endnote w:type="continuationSeparator" w:id="0">
    <w:p w14:paraId="2A0BC458" w14:textId="77777777" w:rsidR="005309A0" w:rsidRDefault="005309A0" w:rsidP="002D5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39859" w14:textId="77777777" w:rsidR="00B57B2A" w:rsidRDefault="00B57B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D73FD" w14:textId="77777777" w:rsidR="00B57B2A" w:rsidRDefault="00B57B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000CF" w14:textId="77777777" w:rsidR="00B57B2A" w:rsidRDefault="00B57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7C4C0" w14:textId="77777777" w:rsidR="005309A0" w:rsidRDefault="005309A0" w:rsidP="002D552E">
      <w:r>
        <w:separator/>
      </w:r>
    </w:p>
  </w:footnote>
  <w:footnote w:type="continuationSeparator" w:id="0">
    <w:p w14:paraId="482F709B" w14:textId="77777777" w:rsidR="005309A0" w:rsidRDefault="005309A0" w:rsidP="002D5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E07AE" w14:textId="77777777" w:rsidR="00B57B2A" w:rsidRDefault="00B57B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961C" w14:textId="0C702AC2" w:rsidR="006B0B4B" w:rsidRPr="00D9546F" w:rsidRDefault="001B169E" w:rsidP="006B0B4B">
    <w:pPr>
      <w:pStyle w:val="NoSpacing"/>
      <w:rPr>
        <w:b/>
        <w:sz w:val="20"/>
        <w:szCs w:val="20"/>
      </w:rPr>
    </w:pPr>
    <w:r>
      <w:rPr>
        <w:b/>
        <w:sz w:val="20"/>
        <w:szCs w:val="20"/>
      </w:rPr>
      <w:t>FLNG 1120 – Beginning American Sign Language I</w:t>
    </w:r>
  </w:p>
  <w:p w14:paraId="43D666BC" w14:textId="0CCB306A"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D76F02">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D76F02">
      <w:rPr>
        <w:b/>
        <w:bCs/>
        <w:noProof/>
      </w:rPr>
      <w:t>2</w:t>
    </w:r>
    <w:r>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666BD" w14:textId="0800163D" w:rsidR="002D552E" w:rsidRDefault="002D552E">
    <w:pPr>
      <w:pStyle w:val="Header"/>
    </w:pPr>
    <w:r>
      <w:rPr>
        <w:noProof/>
        <w:lang w:bidi="ar-SA"/>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22411E8D" w:rsidR="007D595B" w:rsidRPr="000071FE" w:rsidRDefault="007D595B" w:rsidP="007D595B">
    <w:pPr>
      <w:pStyle w:val="Header"/>
    </w:pPr>
    <w:r w:rsidRPr="00D9546F">
      <w:rPr>
        <w:b/>
        <w:sz w:val="20"/>
        <w:szCs w:val="20"/>
      </w:rPr>
      <w:t xml:space="preserve">Curriculum Committee – </w:t>
    </w:r>
    <w:r w:rsidR="00B57B2A">
      <w:rPr>
        <w:b/>
        <w:sz w:val="20"/>
        <w:szCs w:val="20"/>
      </w:rPr>
      <w:t>August</w:t>
    </w:r>
    <w:r w:rsidR="00A13AA2">
      <w:rPr>
        <w:b/>
        <w:sz w:val="20"/>
        <w:szCs w:val="20"/>
      </w:rPr>
      <w:t xml:space="preserve"> </w:t>
    </w:r>
    <w:r w:rsidR="001B169E">
      <w:rPr>
        <w:b/>
        <w:sz w:val="20"/>
        <w:szCs w:val="20"/>
      </w:rPr>
      <w:t>202</w:t>
    </w:r>
    <w:r w:rsidR="00A13AA2">
      <w:rPr>
        <w:b/>
        <w:sz w:val="20"/>
        <w:szCs w:val="20"/>
      </w:rPr>
      <w:t>3</w:t>
    </w:r>
  </w:p>
  <w:p w14:paraId="0B623F1C" w14:textId="15FB2BB0" w:rsidR="007D595B" w:rsidRPr="00D9546F" w:rsidRDefault="001B169E" w:rsidP="007D595B">
    <w:pPr>
      <w:pStyle w:val="NoSpacing"/>
      <w:rPr>
        <w:b/>
        <w:sz w:val="20"/>
        <w:szCs w:val="20"/>
      </w:rPr>
    </w:pPr>
    <w:r>
      <w:rPr>
        <w:b/>
        <w:sz w:val="20"/>
        <w:szCs w:val="20"/>
      </w:rPr>
      <w:t>FLNG 1120 – Beginning American Sign Language I</w:t>
    </w:r>
    <w:r w:rsidR="00A444C1">
      <w:rPr>
        <w:b/>
        <w:sz w:val="20"/>
        <w:szCs w:val="20"/>
      </w:rPr>
      <w:tab/>
    </w:r>
    <w:r w:rsidR="00A444C1">
      <w:rPr>
        <w:b/>
        <w:sz w:val="20"/>
        <w:szCs w:val="20"/>
      </w:rPr>
      <w:tab/>
    </w:r>
  </w:p>
  <w:p w14:paraId="0661D6D7" w14:textId="53BEEED4"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D76F02">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D76F02">
      <w:rPr>
        <w:b/>
        <w:bCs/>
        <w:noProof/>
      </w:rPr>
      <w:t>1</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766E"/>
    <w:multiLevelType w:val="multilevel"/>
    <w:tmpl w:val="508A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90178"/>
    <w:multiLevelType w:val="multilevel"/>
    <w:tmpl w:val="345E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17F42"/>
    <w:multiLevelType w:val="multilevel"/>
    <w:tmpl w:val="B262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970C2C"/>
    <w:multiLevelType w:val="multilevel"/>
    <w:tmpl w:val="47BC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0B5893"/>
    <w:multiLevelType w:val="multilevel"/>
    <w:tmpl w:val="9888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FF5C53"/>
    <w:multiLevelType w:val="multilevel"/>
    <w:tmpl w:val="68FC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C63268"/>
    <w:multiLevelType w:val="multilevel"/>
    <w:tmpl w:val="DBC6B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AA2BAB"/>
    <w:multiLevelType w:val="multilevel"/>
    <w:tmpl w:val="DB804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BC6C6D"/>
    <w:multiLevelType w:val="multilevel"/>
    <w:tmpl w:val="DA8A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8928D5"/>
    <w:multiLevelType w:val="multilevel"/>
    <w:tmpl w:val="6B80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041189"/>
    <w:multiLevelType w:val="multilevel"/>
    <w:tmpl w:val="B46E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1F3DFD"/>
    <w:multiLevelType w:val="hybridMultilevel"/>
    <w:tmpl w:val="FDEC0E6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 w15:restartNumberingAfterBreak="0">
    <w:nsid w:val="0C5013AE"/>
    <w:multiLevelType w:val="multilevel"/>
    <w:tmpl w:val="65F2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9B4017"/>
    <w:multiLevelType w:val="multilevel"/>
    <w:tmpl w:val="FC829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636B2F"/>
    <w:multiLevelType w:val="multilevel"/>
    <w:tmpl w:val="7352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B63E3F"/>
    <w:multiLevelType w:val="hybridMultilevel"/>
    <w:tmpl w:val="8C700C06"/>
    <w:lvl w:ilvl="0" w:tplc="BB9AAC30">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0CF16B6"/>
    <w:multiLevelType w:val="multilevel"/>
    <w:tmpl w:val="02585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79025B"/>
    <w:multiLevelType w:val="multilevel"/>
    <w:tmpl w:val="F5D0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E36552"/>
    <w:multiLevelType w:val="multilevel"/>
    <w:tmpl w:val="820EB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131F11"/>
    <w:multiLevelType w:val="multilevel"/>
    <w:tmpl w:val="215AE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284911"/>
    <w:multiLevelType w:val="multilevel"/>
    <w:tmpl w:val="B7BEA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7F4F7F"/>
    <w:multiLevelType w:val="multilevel"/>
    <w:tmpl w:val="E8E8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EC7F40"/>
    <w:multiLevelType w:val="multilevel"/>
    <w:tmpl w:val="FFEA7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0E7EFB"/>
    <w:multiLevelType w:val="multilevel"/>
    <w:tmpl w:val="78363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B43CBE"/>
    <w:multiLevelType w:val="multilevel"/>
    <w:tmpl w:val="021A0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C00C7D"/>
    <w:multiLevelType w:val="multilevel"/>
    <w:tmpl w:val="7198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20649A"/>
    <w:multiLevelType w:val="multilevel"/>
    <w:tmpl w:val="7CFEC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B25BB7"/>
    <w:multiLevelType w:val="multilevel"/>
    <w:tmpl w:val="7524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B50824"/>
    <w:multiLevelType w:val="multilevel"/>
    <w:tmpl w:val="1D98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10C078F"/>
    <w:multiLevelType w:val="multilevel"/>
    <w:tmpl w:val="5726B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2B1765"/>
    <w:multiLevelType w:val="multilevel"/>
    <w:tmpl w:val="6CF0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9205AB"/>
    <w:multiLevelType w:val="multilevel"/>
    <w:tmpl w:val="3740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45F7C77"/>
    <w:multiLevelType w:val="multilevel"/>
    <w:tmpl w:val="7EB6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8360B4"/>
    <w:multiLevelType w:val="multilevel"/>
    <w:tmpl w:val="37507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48793E"/>
    <w:multiLevelType w:val="multilevel"/>
    <w:tmpl w:val="1AF0D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D7F18FD"/>
    <w:multiLevelType w:val="multilevel"/>
    <w:tmpl w:val="B854F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DE867EC"/>
    <w:multiLevelType w:val="multilevel"/>
    <w:tmpl w:val="410C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D4115FB"/>
    <w:multiLevelType w:val="multilevel"/>
    <w:tmpl w:val="EDC07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F072B10"/>
    <w:multiLevelType w:val="multilevel"/>
    <w:tmpl w:val="9214A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21F6C03"/>
    <w:multiLevelType w:val="multilevel"/>
    <w:tmpl w:val="F3A8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25B6B5E"/>
    <w:multiLevelType w:val="multilevel"/>
    <w:tmpl w:val="6538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29D40F2"/>
    <w:multiLevelType w:val="multilevel"/>
    <w:tmpl w:val="8966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AFA2B09"/>
    <w:multiLevelType w:val="multilevel"/>
    <w:tmpl w:val="8062B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0493EC3"/>
    <w:multiLevelType w:val="multilevel"/>
    <w:tmpl w:val="DEBC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60B3965"/>
    <w:multiLevelType w:val="multilevel"/>
    <w:tmpl w:val="5494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65B359C"/>
    <w:multiLevelType w:val="multilevel"/>
    <w:tmpl w:val="BAF4C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6CE578C"/>
    <w:multiLevelType w:val="multilevel"/>
    <w:tmpl w:val="B974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6D73700"/>
    <w:multiLevelType w:val="multilevel"/>
    <w:tmpl w:val="9550C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A1651D7"/>
    <w:multiLevelType w:val="multilevel"/>
    <w:tmpl w:val="D22C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D403327"/>
    <w:multiLevelType w:val="multilevel"/>
    <w:tmpl w:val="5AF26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DE43617"/>
    <w:multiLevelType w:val="multilevel"/>
    <w:tmpl w:val="B978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0387FD3"/>
    <w:multiLevelType w:val="multilevel"/>
    <w:tmpl w:val="47BE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08B7E9C"/>
    <w:multiLevelType w:val="multilevel"/>
    <w:tmpl w:val="E060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0DC1D2A"/>
    <w:multiLevelType w:val="multilevel"/>
    <w:tmpl w:val="1B92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0E57117"/>
    <w:multiLevelType w:val="multilevel"/>
    <w:tmpl w:val="BB44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1583DBD"/>
    <w:multiLevelType w:val="multilevel"/>
    <w:tmpl w:val="6DDC0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7822A80"/>
    <w:multiLevelType w:val="multilevel"/>
    <w:tmpl w:val="343A0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9617572"/>
    <w:multiLevelType w:val="multilevel"/>
    <w:tmpl w:val="D666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B54513E"/>
    <w:multiLevelType w:val="multilevel"/>
    <w:tmpl w:val="D65C1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B6A0A13"/>
    <w:multiLevelType w:val="multilevel"/>
    <w:tmpl w:val="5E86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3C34BC5"/>
    <w:multiLevelType w:val="multilevel"/>
    <w:tmpl w:val="345A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40545BF"/>
    <w:multiLevelType w:val="multilevel"/>
    <w:tmpl w:val="EAB4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41A50A4"/>
    <w:multiLevelType w:val="multilevel"/>
    <w:tmpl w:val="BEDA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6991E60"/>
    <w:multiLevelType w:val="multilevel"/>
    <w:tmpl w:val="05EA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88142D6"/>
    <w:multiLevelType w:val="multilevel"/>
    <w:tmpl w:val="86A4D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8F6382E"/>
    <w:multiLevelType w:val="hybridMultilevel"/>
    <w:tmpl w:val="FD7ADA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795214D5"/>
    <w:multiLevelType w:val="multilevel"/>
    <w:tmpl w:val="BBFA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95A52A9"/>
    <w:multiLevelType w:val="multilevel"/>
    <w:tmpl w:val="DF3A4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A2F3DD7"/>
    <w:multiLevelType w:val="multilevel"/>
    <w:tmpl w:val="6638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A6B3F53"/>
    <w:multiLevelType w:val="multilevel"/>
    <w:tmpl w:val="4372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D6A2A17"/>
    <w:multiLevelType w:val="multilevel"/>
    <w:tmpl w:val="CF32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EE320AF"/>
    <w:multiLevelType w:val="multilevel"/>
    <w:tmpl w:val="11B2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6162998">
    <w:abstractNumId w:val="15"/>
  </w:num>
  <w:num w:numId="2" w16cid:durableId="2007514672">
    <w:abstractNumId w:val="70"/>
  </w:num>
  <w:num w:numId="3" w16cid:durableId="887061189">
    <w:abstractNumId w:val="55"/>
  </w:num>
  <w:num w:numId="4" w16cid:durableId="1323581310">
    <w:abstractNumId w:val="58"/>
  </w:num>
  <w:num w:numId="5" w16cid:durableId="1833525692">
    <w:abstractNumId w:val="36"/>
  </w:num>
  <w:num w:numId="6" w16cid:durableId="1327249553">
    <w:abstractNumId w:val="54"/>
  </w:num>
  <w:num w:numId="7" w16cid:durableId="2101481751">
    <w:abstractNumId w:val="37"/>
  </w:num>
  <w:num w:numId="8" w16cid:durableId="1388263319">
    <w:abstractNumId w:val="3"/>
  </w:num>
  <w:num w:numId="9" w16cid:durableId="1792745760">
    <w:abstractNumId w:val="43"/>
  </w:num>
  <w:num w:numId="10" w16cid:durableId="1915385510">
    <w:abstractNumId w:val="5"/>
  </w:num>
  <w:num w:numId="11" w16cid:durableId="1652364723">
    <w:abstractNumId w:val="16"/>
  </w:num>
  <w:num w:numId="12" w16cid:durableId="2072920009">
    <w:abstractNumId w:val="69"/>
  </w:num>
  <w:num w:numId="13" w16cid:durableId="949436228">
    <w:abstractNumId w:val="1"/>
  </w:num>
  <w:num w:numId="14" w16cid:durableId="1043363847">
    <w:abstractNumId w:val="35"/>
  </w:num>
  <w:num w:numId="15" w16cid:durableId="1989088394">
    <w:abstractNumId w:val="49"/>
  </w:num>
  <w:num w:numId="16" w16cid:durableId="1591502203">
    <w:abstractNumId w:val="67"/>
  </w:num>
  <w:num w:numId="17" w16cid:durableId="1676609915">
    <w:abstractNumId w:val="17"/>
  </w:num>
  <w:num w:numId="18" w16cid:durableId="768088691">
    <w:abstractNumId w:val="63"/>
  </w:num>
  <w:num w:numId="19" w16cid:durableId="1160273236">
    <w:abstractNumId w:val="56"/>
  </w:num>
  <w:num w:numId="20" w16cid:durableId="1909342842">
    <w:abstractNumId w:val="71"/>
  </w:num>
  <w:num w:numId="21" w16cid:durableId="135530319">
    <w:abstractNumId w:val="59"/>
  </w:num>
  <w:num w:numId="22" w16cid:durableId="832067501">
    <w:abstractNumId w:val="62"/>
  </w:num>
  <w:num w:numId="23" w16cid:durableId="242111794">
    <w:abstractNumId w:val="45"/>
  </w:num>
  <w:num w:numId="24" w16cid:durableId="1389838694">
    <w:abstractNumId w:val="51"/>
  </w:num>
  <w:num w:numId="25" w16cid:durableId="347490561">
    <w:abstractNumId w:val="14"/>
  </w:num>
  <w:num w:numId="26" w16cid:durableId="306472553">
    <w:abstractNumId w:val="25"/>
  </w:num>
  <w:num w:numId="27" w16cid:durableId="1516727703">
    <w:abstractNumId w:val="29"/>
  </w:num>
  <w:num w:numId="28" w16cid:durableId="913929720">
    <w:abstractNumId w:val="50"/>
  </w:num>
  <w:num w:numId="29" w16cid:durableId="667245612">
    <w:abstractNumId w:val="9"/>
  </w:num>
  <w:num w:numId="30" w16cid:durableId="962341890">
    <w:abstractNumId w:val="46"/>
  </w:num>
  <w:num w:numId="31" w16cid:durableId="666444430">
    <w:abstractNumId w:val="53"/>
  </w:num>
  <w:num w:numId="32" w16cid:durableId="538707144">
    <w:abstractNumId w:val="41"/>
  </w:num>
  <w:num w:numId="33" w16cid:durableId="108819874">
    <w:abstractNumId w:val="27"/>
  </w:num>
  <w:num w:numId="34" w16cid:durableId="1703242381">
    <w:abstractNumId w:val="33"/>
  </w:num>
  <w:num w:numId="35" w16cid:durableId="2011983135">
    <w:abstractNumId w:val="32"/>
  </w:num>
  <w:num w:numId="36" w16cid:durableId="938104660">
    <w:abstractNumId w:val="42"/>
  </w:num>
  <w:num w:numId="37" w16cid:durableId="1949504997">
    <w:abstractNumId w:val="21"/>
  </w:num>
  <w:num w:numId="38" w16cid:durableId="246615286">
    <w:abstractNumId w:val="28"/>
  </w:num>
  <w:num w:numId="39" w16cid:durableId="120078127">
    <w:abstractNumId w:val="26"/>
  </w:num>
  <w:num w:numId="40" w16cid:durableId="1722173519">
    <w:abstractNumId w:val="48"/>
  </w:num>
  <w:num w:numId="41" w16cid:durableId="1321151792">
    <w:abstractNumId w:val="20"/>
  </w:num>
  <w:num w:numId="42" w16cid:durableId="1820809457">
    <w:abstractNumId w:val="39"/>
  </w:num>
  <w:num w:numId="43" w16cid:durableId="318773312">
    <w:abstractNumId w:val="44"/>
  </w:num>
  <w:num w:numId="44" w16cid:durableId="1042900883">
    <w:abstractNumId w:val="31"/>
  </w:num>
  <w:num w:numId="45" w16cid:durableId="936718798">
    <w:abstractNumId w:val="4"/>
  </w:num>
  <w:num w:numId="46" w16cid:durableId="1705016461">
    <w:abstractNumId w:val="47"/>
  </w:num>
  <w:num w:numId="47" w16cid:durableId="92894705">
    <w:abstractNumId w:val="52"/>
  </w:num>
  <w:num w:numId="48" w16cid:durableId="1720549007">
    <w:abstractNumId w:val="2"/>
  </w:num>
  <w:num w:numId="49" w16cid:durableId="603996911">
    <w:abstractNumId w:val="64"/>
  </w:num>
  <w:num w:numId="50" w16cid:durableId="1509364435">
    <w:abstractNumId w:val="18"/>
  </w:num>
  <w:num w:numId="51" w16cid:durableId="463432194">
    <w:abstractNumId w:val="57"/>
  </w:num>
  <w:num w:numId="52" w16cid:durableId="1509952023">
    <w:abstractNumId w:val="10"/>
  </w:num>
  <w:num w:numId="53" w16cid:durableId="566771415">
    <w:abstractNumId w:val="0"/>
  </w:num>
  <w:num w:numId="54" w16cid:durableId="2068872262">
    <w:abstractNumId w:val="23"/>
  </w:num>
  <w:num w:numId="55" w16cid:durableId="1109786820">
    <w:abstractNumId w:val="6"/>
  </w:num>
  <w:num w:numId="56" w16cid:durableId="1565945045">
    <w:abstractNumId w:val="19"/>
  </w:num>
  <w:num w:numId="57" w16cid:durableId="1774548461">
    <w:abstractNumId w:val="66"/>
  </w:num>
  <w:num w:numId="58" w16cid:durableId="107896318">
    <w:abstractNumId w:val="30"/>
  </w:num>
  <w:num w:numId="59" w16cid:durableId="130557164">
    <w:abstractNumId w:val="61"/>
  </w:num>
  <w:num w:numId="60" w16cid:durableId="1217425144">
    <w:abstractNumId w:val="60"/>
  </w:num>
  <w:num w:numId="61" w16cid:durableId="1514301719">
    <w:abstractNumId w:val="40"/>
  </w:num>
  <w:num w:numId="62" w16cid:durableId="955521818">
    <w:abstractNumId w:val="7"/>
  </w:num>
  <w:num w:numId="63" w16cid:durableId="1080835276">
    <w:abstractNumId w:val="38"/>
  </w:num>
  <w:num w:numId="64" w16cid:durableId="566189148">
    <w:abstractNumId w:val="22"/>
  </w:num>
  <w:num w:numId="65" w16cid:durableId="337201491">
    <w:abstractNumId w:val="8"/>
  </w:num>
  <w:num w:numId="66" w16cid:durableId="1582519323">
    <w:abstractNumId w:val="34"/>
  </w:num>
  <w:num w:numId="67" w16cid:durableId="283266632">
    <w:abstractNumId w:val="68"/>
  </w:num>
  <w:num w:numId="68" w16cid:durableId="1830049571">
    <w:abstractNumId w:val="24"/>
  </w:num>
  <w:num w:numId="69" w16cid:durableId="1860655716">
    <w:abstractNumId w:val="13"/>
  </w:num>
  <w:num w:numId="70" w16cid:durableId="1737824054">
    <w:abstractNumId w:val="12"/>
  </w:num>
  <w:num w:numId="71" w16cid:durableId="420225603">
    <w:abstractNumId w:val="11"/>
  </w:num>
  <w:num w:numId="72" w16cid:durableId="2032418681">
    <w:abstractNumId w:val="6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U1NTcxNTC0NDe0NDNS0lEKTi0uzszPAykwrgUAqRSDfiwAAAA="/>
  </w:docVars>
  <w:rsids>
    <w:rsidRoot w:val="002D552E"/>
    <w:rsid w:val="0005203D"/>
    <w:rsid w:val="000723D5"/>
    <w:rsid w:val="000767F0"/>
    <w:rsid w:val="000A12BA"/>
    <w:rsid w:val="000C39AE"/>
    <w:rsid w:val="000F4302"/>
    <w:rsid w:val="0010626B"/>
    <w:rsid w:val="00122918"/>
    <w:rsid w:val="0015058C"/>
    <w:rsid w:val="001709B4"/>
    <w:rsid w:val="0018381C"/>
    <w:rsid w:val="00194811"/>
    <w:rsid w:val="001970AB"/>
    <w:rsid w:val="00197C1B"/>
    <w:rsid w:val="001B169E"/>
    <w:rsid w:val="001D428A"/>
    <w:rsid w:val="00206898"/>
    <w:rsid w:val="002737EB"/>
    <w:rsid w:val="00285A66"/>
    <w:rsid w:val="002A77BD"/>
    <w:rsid w:val="002D552E"/>
    <w:rsid w:val="003B57E0"/>
    <w:rsid w:val="00402A3A"/>
    <w:rsid w:val="00421468"/>
    <w:rsid w:val="004366BC"/>
    <w:rsid w:val="004A29AF"/>
    <w:rsid w:val="004D0384"/>
    <w:rsid w:val="005249FA"/>
    <w:rsid w:val="005309A0"/>
    <w:rsid w:val="00561C9D"/>
    <w:rsid w:val="005A1847"/>
    <w:rsid w:val="005A5BD7"/>
    <w:rsid w:val="005A638A"/>
    <w:rsid w:val="005C01CB"/>
    <w:rsid w:val="00603122"/>
    <w:rsid w:val="006215F2"/>
    <w:rsid w:val="00622533"/>
    <w:rsid w:val="006249DE"/>
    <w:rsid w:val="00646B94"/>
    <w:rsid w:val="00657780"/>
    <w:rsid w:val="0068341D"/>
    <w:rsid w:val="006B0B4B"/>
    <w:rsid w:val="006E6E62"/>
    <w:rsid w:val="006F04A1"/>
    <w:rsid w:val="007229EF"/>
    <w:rsid w:val="0074798B"/>
    <w:rsid w:val="007771A5"/>
    <w:rsid w:val="007C33DB"/>
    <w:rsid w:val="007D595B"/>
    <w:rsid w:val="008673FE"/>
    <w:rsid w:val="00920C1E"/>
    <w:rsid w:val="00925DB7"/>
    <w:rsid w:val="00931E3B"/>
    <w:rsid w:val="00952241"/>
    <w:rsid w:val="00957561"/>
    <w:rsid w:val="00990A50"/>
    <w:rsid w:val="00992044"/>
    <w:rsid w:val="00992AE3"/>
    <w:rsid w:val="009F1691"/>
    <w:rsid w:val="00A13AA2"/>
    <w:rsid w:val="00A444C1"/>
    <w:rsid w:val="00B1632F"/>
    <w:rsid w:val="00B2535B"/>
    <w:rsid w:val="00B57B2A"/>
    <w:rsid w:val="00BE160D"/>
    <w:rsid w:val="00C736AE"/>
    <w:rsid w:val="00C75256"/>
    <w:rsid w:val="00C90B02"/>
    <w:rsid w:val="00D056E7"/>
    <w:rsid w:val="00D1718E"/>
    <w:rsid w:val="00D76F02"/>
    <w:rsid w:val="00DF65B7"/>
    <w:rsid w:val="00E5136C"/>
    <w:rsid w:val="00E54A81"/>
    <w:rsid w:val="00E74676"/>
    <w:rsid w:val="00E75D32"/>
    <w:rsid w:val="00E801A5"/>
    <w:rsid w:val="00EA3305"/>
    <w:rsid w:val="00F215EA"/>
    <w:rsid w:val="00F9245C"/>
    <w:rsid w:val="00F9251C"/>
    <w:rsid w:val="00FA2413"/>
    <w:rsid w:val="00FC2862"/>
    <w:rsid w:val="00FE0F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B94"/>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E5136C"/>
    <w:pPr>
      <w:spacing w:before="100" w:beforeAutospacing="1" w:after="100" w:afterAutospacing="1"/>
    </w:pPr>
  </w:style>
  <w:style w:type="character" w:styleId="Hyperlink">
    <w:name w:val="Hyperlink"/>
    <w:basedOn w:val="DefaultParagraphFont"/>
    <w:uiPriority w:val="99"/>
    <w:semiHidden/>
    <w:unhideWhenUsed/>
    <w:rsid w:val="00E5136C"/>
    <w:rPr>
      <w:color w:val="0000FF"/>
      <w:u w:val="single"/>
    </w:rPr>
  </w:style>
  <w:style w:type="character" w:customStyle="1" w:styleId="apple-tab-span">
    <w:name w:val="apple-tab-span"/>
    <w:basedOn w:val="DefaultParagraphFont"/>
    <w:rsid w:val="00E54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48540">
      <w:bodyDiv w:val="1"/>
      <w:marLeft w:val="0"/>
      <w:marRight w:val="0"/>
      <w:marTop w:val="0"/>
      <w:marBottom w:val="0"/>
      <w:divBdr>
        <w:top w:val="none" w:sz="0" w:space="0" w:color="auto"/>
        <w:left w:val="none" w:sz="0" w:space="0" w:color="auto"/>
        <w:bottom w:val="none" w:sz="0" w:space="0" w:color="auto"/>
        <w:right w:val="none" w:sz="0" w:space="0" w:color="auto"/>
      </w:divBdr>
    </w:div>
    <w:div w:id="42407045">
      <w:bodyDiv w:val="1"/>
      <w:marLeft w:val="0"/>
      <w:marRight w:val="0"/>
      <w:marTop w:val="0"/>
      <w:marBottom w:val="0"/>
      <w:divBdr>
        <w:top w:val="none" w:sz="0" w:space="0" w:color="auto"/>
        <w:left w:val="none" w:sz="0" w:space="0" w:color="auto"/>
        <w:bottom w:val="none" w:sz="0" w:space="0" w:color="auto"/>
        <w:right w:val="none" w:sz="0" w:space="0" w:color="auto"/>
      </w:divBdr>
    </w:div>
    <w:div w:id="111215351">
      <w:bodyDiv w:val="1"/>
      <w:marLeft w:val="0"/>
      <w:marRight w:val="0"/>
      <w:marTop w:val="0"/>
      <w:marBottom w:val="0"/>
      <w:divBdr>
        <w:top w:val="none" w:sz="0" w:space="0" w:color="auto"/>
        <w:left w:val="none" w:sz="0" w:space="0" w:color="auto"/>
        <w:bottom w:val="none" w:sz="0" w:space="0" w:color="auto"/>
        <w:right w:val="none" w:sz="0" w:space="0" w:color="auto"/>
      </w:divBdr>
    </w:div>
    <w:div w:id="263923830">
      <w:bodyDiv w:val="1"/>
      <w:marLeft w:val="0"/>
      <w:marRight w:val="0"/>
      <w:marTop w:val="0"/>
      <w:marBottom w:val="0"/>
      <w:divBdr>
        <w:top w:val="none" w:sz="0" w:space="0" w:color="auto"/>
        <w:left w:val="none" w:sz="0" w:space="0" w:color="auto"/>
        <w:bottom w:val="none" w:sz="0" w:space="0" w:color="auto"/>
        <w:right w:val="none" w:sz="0" w:space="0" w:color="auto"/>
      </w:divBdr>
    </w:div>
    <w:div w:id="361173441">
      <w:bodyDiv w:val="1"/>
      <w:marLeft w:val="0"/>
      <w:marRight w:val="0"/>
      <w:marTop w:val="0"/>
      <w:marBottom w:val="0"/>
      <w:divBdr>
        <w:top w:val="none" w:sz="0" w:space="0" w:color="auto"/>
        <w:left w:val="none" w:sz="0" w:space="0" w:color="auto"/>
        <w:bottom w:val="none" w:sz="0" w:space="0" w:color="auto"/>
        <w:right w:val="none" w:sz="0" w:space="0" w:color="auto"/>
      </w:divBdr>
    </w:div>
    <w:div w:id="866873707">
      <w:bodyDiv w:val="1"/>
      <w:marLeft w:val="0"/>
      <w:marRight w:val="0"/>
      <w:marTop w:val="0"/>
      <w:marBottom w:val="0"/>
      <w:divBdr>
        <w:top w:val="none" w:sz="0" w:space="0" w:color="auto"/>
        <w:left w:val="none" w:sz="0" w:space="0" w:color="auto"/>
        <w:bottom w:val="none" w:sz="0" w:space="0" w:color="auto"/>
        <w:right w:val="none" w:sz="0" w:space="0" w:color="auto"/>
      </w:divBdr>
      <w:divsChild>
        <w:div w:id="1732657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972749">
      <w:bodyDiv w:val="1"/>
      <w:marLeft w:val="0"/>
      <w:marRight w:val="0"/>
      <w:marTop w:val="0"/>
      <w:marBottom w:val="0"/>
      <w:divBdr>
        <w:top w:val="none" w:sz="0" w:space="0" w:color="auto"/>
        <w:left w:val="none" w:sz="0" w:space="0" w:color="auto"/>
        <w:bottom w:val="none" w:sz="0" w:space="0" w:color="auto"/>
        <w:right w:val="none" w:sz="0" w:space="0" w:color="auto"/>
      </w:divBdr>
      <w:divsChild>
        <w:div w:id="190532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9603480">
      <w:bodyDiv w:val="1"/>
      <w:marLeft w:val="0"/>
      <w:marRight w:val="0"/>
      <w:marTop w:val="0"/>
      <w:marBottom w:val="0"/>
      <w:divBdr>
        <w:top w:val="none" w:sz="0" w:space="0" w:color="auto"/>
        <w:left w:val="none" w:sz="0" w:space="0" w:color="auto"/>
        <w:bottom w:val="none" w:sz="0" w:space="0" w:color="auto"/>
        <w:right w:val="none" w:sz="0" w:space="0" w:color="auto"/>
      </w:divBdr>
      <w:divsChild>
        <w:div w:id="1884176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688553">
      <w:bodyDiv w:val="1"/>
      <w:marLeft w:val="0"/>
      <w:marRight w:val="0"/>
      <w:marTop w:val="0"/>
      <w:marBottom w:val="0"/>
      <w:divBdr>
        <w:top w:val="none" w:sz="0" w:space="0" w:color="auto"/>
        <w:left w:val="none" w:sz="0" w:space="0" w:color="auto"/>
        <w:bottom w:val="none" w:sz="0" w:space="0" w:color="auto"/>
        <w:right w:val="none" w:sz="0" w:space="0" w:color="auto"/>
      </w:divBdr>
    </w:div>
    <w:div w:id="963148134">
      <w:bodyDiv w:val="1"/>
      <w:marLeft w:val="0"/>
      <w:marRight w:val="0"/>
      <w:marTop w:val="0"/>
      <w:marBottom w:val="0"/>
      <w:divBdr>
        <w:top w:val="none" w:sz="0" w:space="0" w:color="auto"/>
        <w:left w:val="none" w:sz="0" w:space="0" w:color="auto"/>
        <w:bottom w:val="none" w:sz="0" w:space="0" w:color="auto"/>
        <w:right w:val="none" w:sz="0" w:space="0" w:color="auto"/>
      </w:divBdr>
      <w:divsChild>
        <w:div w:id="829252963">
          <w:marLeft w:val="119"/>
          <w:marRight w:val="0"/>
          <w:marTop w:val="0"/>
          <w:marBottom w:val="0"/>
          <w:divBdr>
            <w:top w:val="none" w:sz="0" w:space="0" w:color="auto"/>
            <w:left w:val="none" w:sz="0" w:space="0" w:color="auto"/>
            <w:bottom w:val="none" w:sz="0" w:space="0" w:color="auto"/>
            <w:right w:val="none" w:sz="0" w:space="0" w:color="auto"/>
          </w:divBdr>
        </w:div>
      </w:divsChild>
    </w:div>
    <w:div w:id="1021972246">
      <w:bodyDiv w:val="1"/>
      <w:marLeft w:val="0"/>
      <w:marRight w:val="0"/>
      <w:marTop w:val="0"/>
      <w:marBottom w:val="0"/>
      <w:divBdr>
        <w:top w:val="none" w:sz="0" w:space="0" w:color="auto"/>
        <w:left w:val="none" w:sz="0" w:space="0" w:color="auto"/>
        <w:bottom w:val="none" w:sz="0" w:space="0" w:color="auto"/>
        <w:right w:val="none" w:sz="0" w:space="0" w:color="auto"/>
      </w:divBdr>
    </w:div>
    <w:div w:id="1031877032">
      <w:bodyDiv w:val="1"/>
      <w:marLeft w:val="0"/>
      <w:marRight w:val="0"/>
      <w:marTop w:val="0"/>
      <w:marBottom w:val="0"/>
      <w:divBdr>
        <w:top w:val="none" w:sz="0" w:space="0" w:color="auto"/>
        <w:left w:val="none" w:sz="0" w:space="0" w:color="auto"/>
        <w:bottom w:val="none" w:sz="0" w:space="0" w:color="auto"/>
        <w:right w:val="none" w:sz="0" w:space="0" w:color="auto"/>
      </w:divBdr>
    </w:div>
    <w:div w:id="1209489792">
      <w:bodyDiv w:val="1"/>
      <w:marLeft w:val="0"/>
      <w:marRight w:val="0"/>
      <w:marTop w:val="0"/>
      <w:marBottom w:val="0"/>
      <w:divBdr>
        <w:top w:val="none" w:sz="0" w:space="0" w:color="auto"/>
        <w:left w:val="none" w:sz="0" w:space="0" w:color="auto"/>
        <w:bottom w:val="none" w:sz="0" w:space="0" w:color="auto"/>
        <w:right w:val="none" w:sz="0" w:space="0" w:color="auto"/>
      </w:divBdr>
      <w:divsChild>
        <w:div w:id="1316910841">
          <w:marLeft w:val="119"/>
          <w:marRight w:val="0"/>
          <w:marTop w:val="0"/>
          <w:marBottom w:val="0"/>
          <w:divBdr>
            <w:top w:val="none" w:sz="0" w:space="0" w:color="auto"/>
            <w:left w:val="none" w:sz="0" w:space="0" w:color="auto"/>
            <w:bottom w:val="none" w:sz="0" w:space="0" w:color="auto"/>
            <w:right w:val="none" w:sz="0" w:space="0" w:color="auto"/>
          </w:divBdr>
        </w:div>
      </w:divsChild>
    </w:div>
    <w:div w:id="1423141375">
      <w:bodyDiv w:val="1"/>
      <w:marLeft w:val="0"/>
      <w:marRight w:val="0"/>
      <w:marTop w:val="0"/>
      <w:marBottom w:val="0"/>
      <w:divBdr>
        <w:top w:val="none" w:sz="0" w:space="0" w:color="auto"/>
        <w:left w:val="none" w:sz="0" w:space="0" w:color="auto"/>
        <w:bottom w:val="none" w:sz="0" w:space="0" w:color="auto"/>
        <w:right w:val="none" w:sz="0" w:space="0" w:color="auto"/>
      </w:divBdr>
    </w:div>
    <w:div w:id="1429157891">
      <w:bodyDiv w:val="1"/>
      <w:marLeft w:val="0"/>
      <w:marRight w:val="0"/>
      <w:marTop w:val="0"/>
      <w:marBottom w:val="0"/>
      <w:divBdr>
        <w:top w:val="none" w:sz="0" w:space="0" w:color="auto"/>
        <w:left w:val="none" w:sz="0" w:space="0" w:color="auto"/>
        <w:bottom w:val="none" w:sz="0" w:space="0" w:color="auto"/>
        <w:right w:val="none" w:sz="0" w:space="0" w:color="auto"/>
      </w:divBdr>
    </w:div>
    <w:div w:id="1585870014">
      <w:bodyDiv w:val="1"/>
      <w:marLeft w:val="0"/>
      <w:marRight w:val="0"/>
      <w:marTop w:val="0"/>
      <w:marBottom w:val="0"/>
      <w:divBdr>
        <w:top w:val="none" w:sz="0" w:space="0" w:color="auto"/>
        <w:left w:val="none" w:sz="0" w:space="0" w:color="auto"/>
        <w:bottom w:val="none" w:sz="0" w:space="0" w:color="auto"/>
        <w:right w:val="none" w:sz="0" w:space="0" w:color="auto"/>
      </w:divBdr>
      <w:divsChild>
        <w:div w:id="1862742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853758">
      <w:bodyDiv w:val="1"/>
      <w:marLeft w:val="0"/>
      <w:marRight w:val="0"/>
      <w:marTop w:val="0"/>
      <w:marBottom w:val="0"/>
      <w:divBdr>
        <w:top w:val="none" w:sz="0" w:space="0" w:color="auto"/>
        <w:left w:val="none" w:sz="0" w:space="0" w:color="auto"/>
        <w:bottom w:val="none" w:sz="0" w:space="0" w:color="auto"/>
        <w:right w:val="none" w:sz="0" w:space="0" w:color="auto"/>
      </w:divBdr>
    </w:div>
    <w:div w:id="2006862851">
      <w:bodyDiv w:val="1"/>
      <w:marLeft w:val="0"/>
      <w:marRight w:val="0"/>
      <w:marTop w:val="0"/>
      <w:marBottom w:val="0"/>
      <w:divBdr>
        <w:top w:val="none" w:sz="0" w:space="0" w:color="auto"/>
        <w:left w:val="none" w:sz="0" w:space="0" w:color="auto"/>
        <w:bottom w:val="none" w:sz="0" w:space="0" w:color="auto"/>
        <w:right w:val="none" w:sz="0" w:space="0" w:color="auto"/>
      </w:divBdr>
    </w:div>
    <w:div w:id="2035230837">
      <w:bodyDiv w:val="1"/>
      <w:marLeft w:val="0"/>
      <w:marRight w:val="0"/>
      <w:marTop w:val="0"/>
      <w:marBottom w:val="0"/>
      <w:divBdr>
        <w:top w:val="none" w:sz="0" w:space="0" w:color="auto"/>
        <w:left w:val="none" w:sz="0" w:space="0" w:color="auto"/>
        <w:bottom w:val="none" w:sz="0" w:space="0" w:color="auto"/>
        <w:right w:val="none" w:sz="0" w:space="0" w:color="auto"/>
      </w:divBdr>
      <w:divsChild>
        <w:div w:id="1669868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168108">
      <w:bodyDiv w:val="1"/>
      <w:marLeft w:val="0"/>
      <w:marRight w:val="0"/>
      <w:marTop w:val="0"/>
      <w:marBottom w:val="0"/>
      <w:divBdr>
        <w:top w:val="none" w:sz="0" w:space="0" w:color="auto"/>
        <w:left w:val="none" w:sz="0" w:space="0" w:color="auto"/>
        <w:bottom w:val="none" w:sz="0" w:space="0" w:color="auto"/>
        <w:right w:val="none" w:sz="0" w:space="0" w:color="auto"/>
      </w:divBdr>
    </w:div>
    <w:div w:id="2118256478">
      <w:bodyDiv w:val="1"/>
      <w:marLeft w:val="0"/>
      <w:marRight w:val="0"/>
      <w:marTop w:val="0"/>
      <w:marBottom w:val="0"/>
      <w:divBdr>
        <w:top w:val="none" w:sz="0" w:space="0" w:color="auto"/>
        <w:left w:val="none" w:sz="0" w:space="0" w:color="auto"/>
        <w:bottom w:val="none" w:sz="0" w:space="0" w:color="auto"/>
        <w:right w:val="none" w:sz="0" w:space="0" w:color="auto"/>
      </w:divBdr>
      <w:divsChild>
        <w:div w:id="734819987">
          <w:marLeft w:val="119"/>
          <w:marRight w:val="0"/>
          <w:marTop w:val="0"/>
          <w:marBottom w:val="0"/>
          <w:divBdr>
            <w:top w:val="none" w:sz="0" w:space="0" w:color="auto"/>
            <w:left w:val="none" w:sz="0" w:space="0" w:color="auto"/>
            <w:bottom w:val="none" w:sz="0" w:space="0" w:color="auto"/>
            <w:right w:val="none" w:sz="0" w:space="0" w:color="auto"/>
          </w:divBdr>
        </w:div>
      </w:divsChild>
    </w:div>
    <w:div w:id="2131045230">
      <w:bodyDiv w:val="1"/>
      <w:marLeft w:val="0"/>
      <w:marRight w:val="0"/>
      <w:marTop w:val="0"/>
      <w:marBottom w:val="0"/>
      <w:divBdr>
        <w:top w:val="none" w:sz="0" w:space="0" w:color="auto"/>
        <w:left w:val="none" w:sz="0" w:space="0" w:color="auto"/>
        <w:bottom w:val="none" w:sz="0" w:space="0" w:color="auto"/>
        <w:right w:val="none" w:sz="0" w:space="0" w:color="auto"/>
      </w:divBdr>
      <w:divsChild>
        <w:div w:id="141045226">
          <w:marLeft w:val="11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02B586-04B5-48D4-B262-0CB5A819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2352</Words>
  <Characters>13410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Tyler M. Bick</cp:lastModifiedBy>
  <cp:revision>22</cp:revision>
  <dcterms:created xsi:type="dcterms:W3CDTF">2023-08-03T17:34:00Z</dcterms:created>
  <dcterms:modified xsi:type="dcterms:W3CDTF">2024-12-18T16:25:00Z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y fmtid="{D5CDD505-2E9C-101B-9397-08002B2CF9AE}" pid="3" name="GrammarlyDocumentId">
    <vt:lpwstr>dc5778797b67b0cfd0b734514087dc4356d7812b9aaccef4c381c4d7a29f18e1</vt:lpwstr>
  </property>
</Properties>
</file>